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8BCE" w14:textId="54EC8BF8" w:rsidR="00601DC9" w:rsidRDefault="00601DC9" w:rsidP="00601DC9">
      <w:pPr>
        <w:jc w:val="center"/>
        <w:rPr>
          <w:rFonts w:cs="Arial"/>
          <w:b/>
          <w:bCs/>
          <w:sz w:val="28"/>
          <w:szCs w:val="28"/>
        </w:rPr>
      </w:pPr>
      <w:r w:rsidRPr="00B3325D">
        <w:rPr>
          <w:rFonts w:eastAsiaTheme="minorEastAsia" w:cs="Arial"/>
          <w:b/>
          <w:sz w:val="28"/>
          <w:szCs w:val="28"/>
        </w:rPr>
        <w:t xml:space="preserve">Proposal for a Member’s Bill on </w:t>
      </w:r>
      <w:r w:rsidRPr="00CC5CEE">
        <w:rPr>
          <w:rFonts w:cs="Arial"/>
          <w:b/>
          <w:bCs/>
          <w:sz w:val="28"/>
          <w:szCs w:val="28"/>
        </w:rPr>
        <w:t xml:space="preserve">Areas of </w:t>
      </w:r>
      <w:r>
        <w:rPr>
          <w:rFonts w:cs="Arial"/>
          <w:b/>
          <w:bCs/>
          <w:sz w:val="28"/>
          <w:szCs w:val="28"/>
        </w:rPr>
        <w:t>N</w:t>
      </w:r>
      <w:r w:rsidRPr="00CC5CEE">
        <w:rPr>
          <w:rFonts w:cs="Arial"/>
          <w:b/>
          <w:bCs/>
          <w:sz w:val="28"/>
          <w:szCs w:val="28"/>
        </w:rPr>
        <w:t xml:space="preserve">atural Constraint </w:t>
      </w:r>
    </w:p>
    <w:p w14:paraId="5A3A0DA0" w14:textId="77777777" w:rsidR="001F03C2" w:rsidRDefault="001F03C2" w:rsidP="00601DC9">
      <w:pPr>
        <w:jc w:val="center"/>
        <w:rPr>
          <w:rFonts w:cs="Arial"/>
          <w:b/>
          <w:bCs/>
          <w:sz w:val="28"/>
          <w:szCs w:val="28"/>
        </w:rPr>
      </w:pPr>
    </w:p>
    <w:p w14:paraId="7879D766" w14:textId="49C29043" w:rsidR="001F03C2" w:rsidRPr="00CC5CEE" w:rsidRDefault="001F03C2" w:rsidP="00601DC9">
      <w:pPr>
        <w:jc w:val="center"/>
        <w:rPr>
          <w:rFonts w:cs="Arial"/>
          <w:b/>
          <w:bCs/>
          <w:sz w:val="28"/>
          <w:szCs w:val="28"/>
        </w:rPr>
      </w:pPr>
      <w:r>
        <w:rPr>
          <w:rFonts w:cs="Arial"/>
          <w:b/>
          <w:bCs/>
          <w:sz w:val="28"/>
          <w:szCs w:val="28"/>
        </w:rPr>
        <w:t>Consultation Summary</w:t>
      </w:r>
    </w:p>
    <w:p w14:paraId="6AB246BC" w14:textId="77777777" w:rsidR="00601DC9" w:rsidRPr="00B3325D" w:rsidRDefault="00601DC9" w:rsidP="00601DC9">
      <w:pPr>
        <w:spacing w:after="0" w:line="240" w:lineRule="auto"/>
        <w:jc w:val="center"/>
        <w:rPr>
          <w:rFonts w:eastAsiaTheme="minorEastAsia" w:cs="Arial"/>
          <w:sz w:val="28"/>
          <w:szCs w:val="28"/>
        </w:rPr>
      </w:pPr>
    </w:p>
    <w:p w14:paraId="54507F86" w14:textId="77777777" w:rsidR="00601DC9" w:rsidRPr="00B3325D" w:rsidRDefault="00601DC9" w:rsidP="00601DC9">
      <w:pPr>
        <w:spacing w:after="0" w:line="240" w:lineRule="auto"/>
        <w:jc w:val="center"/>
        <w:rPr>
          <w:rFonts w:eastAsiaTheme="minorEastAsia" w:cs="Arial"/>
          <w:b/>
          <w:sz w:val="28"/>
          <w:szCs w:val="28"/>
        </w:rPr>
      </w:pPr>
    </w:p>
    <w:p w14:paraId="2F3920BB" w14:textId="77777777" w:rsidR="00601DC9" w:rsidRPr="00B3325D" w:rsidRDefault="00601DC9" w:rsidP="00601DC9">
      <w:pPr>
        <w:spacing w:after="0" w:line="240" w:lineRule="auto"/>
        <w:jc w:val="center"/>
        <w:rPr>
          <w:rFonts w:eastAsiaTheme="minorEastAsia" w:cs="Arial"/>
          <w:b/>
          <w:sz w:val="28"/>
          <w:szCs w:val="28"/>
        </w:rPr>
      </w:pPr>
      <w:r w:rsidRPr="00CC5CEE">
        <w:rPr>
          <w:rFonts w:eastAsiaTheme="minorEastAsia" w:cs="Arial"/>
          <w:b/>
          <w:sz w:val="28"/>
          <w:szCs w:val="28"/>
        </w:rPr>
        <w:t>Declan McAleer</w:t>
      </w:r>
      <w:r w:rsidRPr="00B3325D">
        <w:rPr>
          <w:rFonts w:eastAsiaTheme="minorEastAsia" w:cs="Arial"/>
          <w:b/>
          <w:sz w:val="28"/>
          <w:szCs w:val="28"/>
        </w:rPr>
        <w:t xml:space="preserve"> MLA</w:t>
      </w:r>
    </w:p>
    <w:p w14:paraId="3DA972BC" w14:textId="77777777" w:rsidR="00601DC9" w:rsidRPr="00B3325D" w:rsidRDefault="00601DC9" w:rsidP="00601DC9">
      <w:pPr>
        <w:spacing w:after="0" w:line="240" w:lineRule="auto"/>
        <w:jc w:val="center"/>
        <w:rPr>
          <w:rFonts w:eastAsiaTheme="minorEastAsia" w:cs="Arial"/>
          <w:b/>
          <w:sz w:val="28"/>
          <w:szCs w:val="28"/>
        </w:rPr>
      </w:pPr>
    </w:p>
    <w:p w14:paraId="5C4CEF72" w14:textId="7647DB82" w:rsidR="00F84AB6" w:rsidRPr="00A20EA1" w:rsidRDefault="00F84AB6" w:rsidP="00F84AB6">
      <w:pPr>
        <w:pStyle w:val="NormalWeb"/>
        <w:rPr>
          <w:rFonts w:ascii="Calibri" w:hAnsi="Calibri" w:cs="Calibri"/>
          <w:b/>
          <w:color w:val="000000" w:themeColor="text1"/>
          <w:sz w:val="28"/>
          <w:szCs w:val="28"/>
        </w:rPr>
      </w:pPr>
      <w:r w:rsidRPr="00A20EA1">
        <w:rPr>
          <w:rFonts w:ascii="Calibri" w:hAnsi="Calibri" w:cs="Calibri"/>
          <w:b/>
          <w:color w:val="000000" w:themeColor="text1"/>
          <w:sz w:val="28"/>
          <w:szCs w:val="28"/>
        </w:rPr>
        <w:t>Summary of Policy Objectives and Proposal</w:t>
      </w:r>
    </w:p>
    <w:p w14:paraId="0E8AC33B" w14:textId="50ACD345" w:rsidR="00F84AB6" w:rsidRPr="009345F2" w:rsidRDefault="00F84AB6" w:rsidP="00F84AB6">
      <w:pPr>
        <w:pStyle w:val="NormalWeb"/>
        <w:rPr>
          <w:rFonts w:ascii="Calibri" w:hAnsi="Calibri" w:cs="Calibri"/>
          <w:color w:val="000000" w:themeColor="text1"/>
        </w:rPr>
      </w:pPr>
      <w:r w:rsidRPr="009345F2">
        <w:rPr>
          <w:rFonts w:ascii="Calibri" w:hAnsi="Calibri" w:cs="Calibri"/>
          <w:color w:val="000000" w:themeColor="text1"/>
        </w:rPr>
        <w:t>My Member’s Bill (MB) proposes the reintroduction of payments to farmers operating in Areas of Natural Constraint (ANCs). The objectives of my MB are to:</w:t>
      </w:r>
    </w:p>
    <w:p w14:paraId="7C70679A" w14:textId="77777777" w:rsidR="00F84AB6" w:rsidRPr="009345F2" w:rsidRDefault="00F84AB6" w:rsidP="00AB2EE4">
      <w:pPr>
        <w:pStyle w:val="NormalWeb"/>
        <w:numPr>
          <w:ilvl w:val="0"/>
          <w:numId w:val="1"/>
        </w:numPr>
        <w:rPr>
          <w:rFonts w:ascii="Calibri" w:hAnsi="Calibri" w:cs="Calibri"/>
          <w:color w:val="000000" w:themeColor="text1"/>
        </w:rPr>
      </w:pPr>
      <w:r w:rsidRPr="009345F2">
        <w:rPr>
          <w:rFonts w:ascii="Calibri" w:hAnsi="Calibri" w:cs="Calibri"/>
          <w:color w:val="000000" w:themeColor="text1"/>
        </w:rPr>
        <w:t>Compensate farmers for all or part of the additional costs and income foregone due to production constraints in ANCs;</w:t>
      </w:r>
    </w:p>
    <w:p w14:paraId="7F436F7C" w14:textId="77777777" w:rsidR="00F84AB6" w:rsidRPr="009345F2" w:rsidRDefault="00F84AB6" w:rsidP="00AB2EE4">
      <w:pPr>
        <w:pStyle w:val="NormalWeb"/>
        <w:numPr>
          <w:ilvl w:val="0"/>
          <w:numId w:val="1"/>
        </w:numPr>
        <w:rPr>
          <w:rFonts w:ascii="Calibri" w:hAnsi="Calibri" w:cs="Calibri"/>
          <w:color w:val="000000" w:themeColor="text1"/>
        </w:rPr>
      </w:pPr>
      <w:r w:rsidRPr="009345F2">
        <w:rPr>
          <w:rFonts w:ascii="Calibri" w:hAnsi="Calibri" w:cs="Calibri"/>
          <w:color w:val="000000" w:themeColor="text1"/>
        </w:rPr>
        <w:t>Alleviate the burden of production costs in these difficult farming environments;</w:t>
      </w:r>
    </w:p>
    <w:p w14:paraId="5918E1A7" w14:textId="77777777" w:rsidR="00F84AB6" w:rsidRPr="009345F2" w:rsidRDefault="00F84AB6" w:rsidP="00AB2EE4">
      <w:pPr>
        <w:pStyle w:val="NormalWeb"/>
        <w:numPr>
          <w:ilvl w:val="0"/>
          <w:numId w:val="1"/>
        </w:numPr>
        <w:rPr>
          <w:rFonts w:ascii="Calibri" w:hAnsi="Calibri" w:cs="Calibri"/>
          <w:color w:val="000000" w:themeColor="text1"/>
        </w:rPr>
      </w:pPr>
      <w:r w:rsidRPr="009345F2">
        <w:rPr>
          <w:rFonts w:ascii="Calibri" w:hAnsi="Calibri" w:cs="Calibri"/>
          <w:color w:val="000000" w:themeColor="text1"/>
        </w:rPr>
        <w:t>Address the reduction in agricultural opportunities for those farming in designated ANC areas; and</w:t>
      </w:r>
    </w:p>
    <w:p w14:paraId="4D68A09E" w14:textId="6E040C5F" w:rsidR="00F84AB6" w:rsidRPr="009345F2" w:rsidRDefault="00F84AB6" w:rsidP="00AB2EE4">
      <w:pPr>
        <w:pStyle w:val="NormalWeb"/>
        <w:numPr>
          <w:ilvl w:val="0"/>
          <w:numId w:val="1"/>
        </w:numPr>
        <w:rPr>
          <w:rFonts w:ascii="Calibri" w:hAnsi="Calibri" w:cs="Calibri"/>
          <w:color w:val="000000" w:themeColor="text1"/>
        </w:rPr>
      </w:pPr>
      <w:r w:rsidRPr="009345F2">
        <w:rPr>
          <w:rFonts w:ascii="Calibri" w:hAnsi="Calibri" w:cs="Calibri"/>
          <w:color w:val="000000" w:themeColor="text1"/>
        </w:rPr>
        <w:t>Better promote equality of opportunity for farmers in these regions.</w:t>
      </w:r>
    </w:p>
    <w:p w14:paraId="471DF2AE" w14:textId="44352A15" w:rsidR="00F84AB6" w:rsidRPr="009345F2" w:rsidRDefault="00F84AB6" w:rsidP="00F84AB6">
      <w:pPr>
        <w:pStyle w:val="NormalWeb"/>
        <w:rPr>
          <w:rFonts w:ascii="Calibri" w:hAnsi="Calibri" w:cs="Calibri"/>
          <w:color w:val="000000" w:themeColor="text1"/>
        </w:rPr>
      </w:pPr>
      <w:r w:rsidRPr="009345F2">
        <w:rPr>
          <w:rFonts w:ascii="Calibri" w:hAnsi="Calibri" w:cs="Calibri"/>
          <w:color w:val="000000" w:themeColor="text1"/>
        </w:rPr>
        <w:t>In bringing forward this proposal, I want to restore income foregone payments that were vital to farmers in upland areas</w:t>
      </w:r>
      <w:r w:rsidR="00800DF8">
        <w:rPr>
          <w:rFonts w:ascii="Calibri" w:hAnsi="Calibri" w:cs="Calibri"/>
          <w:color w:val="000000" w:themeColor="text1"/>
        </w:rPr>
        <w:t xml:space="preserve"> </w:t>
      </w:r>
      <w:r w:rsidRPr="009345F2">
        <w:rPr>
          <w:rFonts w:ascii="Calibri" w:hAnsi="Calibri" w:cs="Calibri"/>
          <w:color w:val="000000" w:themeColor="text1"/>
        </w:rPr>
        <w:t>socially, economically, environmentally, and financially. These payments helped ensure the continuation of hill farming, supported low-carbon livestock production, and maintained areas of outstanding natural beauty.</w:t>
      </w:r>
    </w:p>
    <w:p w14:paraId="66584993" w14:textId="0F787223" w:rsidR="00F84AB6" w:rsidRDefault="00F84AB6" w:rsidP="00F84AB6">
      <w:pPr>
        <w:pStyle w:val="NormalWeb"/>
        <w:rPr>
          <w:rFonts w:ascii="Calibri" w:hAnsi="Calibri" w:cs="Calibri"/>
          <w:color w:val="000000" w:themeColor="text1"/>
        </w:rPr>
      </w:pPr>
      <w:r w:rsidRPr="009345F2">
        <w:rPr>
          <w:rFonts w:ascii="Calibri" w:hAnsi="Calibri" w:cs="Calibri"/>
          <w:color w:val="000000" w:themeColor="text1"/>
        </w:rPr>
        <w:t>My M</w:t>
      </w:r>
      <w:r w:rsidR="002E2CBB">
        <w:rPr>
          <w:rFonts w:ascii="Calibri" w:hAnsi="Calibri" w:cs="Calibri"/>
          <w:color w:val="000000" w:themeColor="text1"/>
        </w:rPr>
        <w:t xml:space="preserve">embers </w:t>
      </w:r>
      <w:r w:rsidRPr="009345F2">
        <w:rPr>
          <w:rFonts w:ascii="Calibri" w:hAnsi="Calibri" w:cs="Calibri"/>
          <w:color w:val="000000" w:themeColor="text1"/>
        </w:rPr>
        <w:t>B</w:t>
      </w:r>
      <w:r w:rsidR="002E2CBB">
        <w:rPr>
          <w:rFonts w:ascii="Calibri" w:hAnsi="Calibri" w:cs="Calibri"/>
          <w:color w:val="000000" w:themeColor="text1"/>
        </w:rPr>
        <w:t>ill</w:t>
      </w:r>
      <w:r w:rsidRPr="009345F2">
        <w:rPr>
          <w:rFonts w:ascii="Calibri" w:hAnsi="Calibri" w:cs="Calibri"/>
          <w:color w:val="000000" w:themeColor="text1"/>
        </w:rPr>
        <w:t xml:space="preserve"> proposes that ANC payments should be reinstated at no less than the levels provided under the Areas of Natural Constraint 2018 Act, which specifies payment rates in Schedule 2 based on qualifying forage area.</w:t>
      </w:r>
    </w:p>
    <w:p w14:paraId="1ABF523A" w14:textId="7EFC4BFD" w:rsidR="002E2CBB" w:rsidRDefault="002E2CBB" w:rsidP="00F84AB6">
      <w:pPr>
        <w:pStyle w:val="NormalWeb"/>
        <w:rPr>
          <w:rFonts w:ascii="Calibri" w:hAnsi="Calibri" w:cs="Calibri"/>
          <w:color w:val="000000" w:themeColor="text1"/>
        </w:rPr>
      </w:pPr>
      <w:r>
        <w:rPr>
          <w:rFonts w:ascii="Calibri" w:hAnsi="Calibri" w:cs="Calibri"/>
          <w:color w:val="000000" w:themeColor="text1"/>
        </w:rPr>
        <w:t>I believe my proposed bill is within legislative competence.</w:t>
      </w:r>
    </w:p>
    <w:p w14:paraId="693830C5" w14:textId="24FC2926" w:rsidR="007A6150" w:rsidRPr="00A20EA1" w:rsidRDefault="007A6150">
      <w:pPr>
        <w:rPr>
          <w:rFonts w:ascii="Calibri" w:hAnsi="Calibri" w:cs="Calibri"/>
          <w:b/>
          <w:sz w:val="28"/>
          <w:szCs w:val="28"/>
        </w:rPr>
      </w:pPr>
      <w:r w:rsidRPr="00A20EA1">
        <w:rPr>
          <w:rFonts w:ascii="Calibri" w:hAnsi="Calibri" w:cs="Calibri"/>
          <w:b/>
          <w:sz w:val="28"/>
          <w:szCs w:val="28"/>
        </w:rPr>
        <w:t xml:space="preserve">Consultation </w:t>
      </w:r>
    </w:p>
    <w:p w14:paraId="1FB571F5" w14:textId="43878AAC" w:rsidR="009345F2" w:rsidRPr="009345F2" w:rsidRDefault="002823BD">
      <w:pPr>
        <w:rPr>
          <w:rFonts w:ascii="Calibri" w:hAnsi="Calibri" w:cs="Calibri"/>
          <w:sz w:val="24"/>
          <w:szCs w:val="24"/>
        </w:rPr>
      </w:pPr>
      <w:r>
        <w:rPr>
          <w:rFonts w:ascii="Calibri" w:hAnsi="Calibri" w:cs="Calibri"/>
          <w:sz w:val="24"/>
          <w:szCs w:val="24"/>
        </w:rPr>
        <w:t xml:space="preserve">The ANC consultation </w:t>
      </w:r>
      <w:r w:rsidR="001F03C2">
        <w:rPr>
          <w:rFonts w:ascii="Calibri" w:hAnsi="Calibri" w:cs="Calibri"/>
          <w:sz w:val="24"/>
          <w:szCs w:val="24"/>
        </w:rPr>
        <w:t xml:space="preserve">opened on 4 November 11 2024 and </w:t>
      </w:r>
      <w:r>
        <w:t>closed on 28 March 2025 (</w:t>
      </w:r>
      <w:r w:rsidR="001F03C2">
        <w:t>h</w:t>
      </w:r>
      <w:r>
        <w:t xml:space="preserve">aving been extended from 5 March.) </w:t>
      </w:r>
      <w:r w:rsidR="007A6150" w:rsidRPr="009345F2">
        <w:rPr>
          <w:rFonts w:ascii="Calibri" w:hAnsi="Calibri" w:cs="Calibri"/>
          <w:sz w:val="24"/>
          <w:szCs w:val="24"/>
        </w:rPr>
        <w:t>A total of 431 responses were received to the consultation comprising 78 individual submission</w:t>
      </w:r>
      <w:r w:rsidR="009676C7" w:rsidRPr="009345F2">
        <w:rPr>
          <w:rFonts w:ascii="Calibri" w:hAnsi="Calibri" w:cs="Calibri"/>
          <w:sz w:val="24"/>
          <w:szCs w:val="24"/>
        </w:rPr>
        <w:t>s</w:t>
      </w:r>
      <w:r w:rsidR="007A6150" w:rsidRPr="009345F2">
        <w:rPr>
          <w:rFonts w:ascii="Calibri" w:hAnsi="Calibri" w:cs="Calibri"/>
          <w:sz w:val="24"/>
          <w:szCs w:val="24"/>
        </w:rPr>
        <w:t xml:space="preserve"> via the online platform</w:t>
      </w:r>
      <w:r w:rsidR="00F63ACE" w:rsidRPr="009345F2">
        <w:rPr>
          <w:rFonts w:ascii="Calibri" w:hAnsi="Calibri" w:cs="Calibri"/>
          <w:sz w:val="24"/>
          <w:szCs w:val="24"/>
        </w:rPr>
        <w:t>;</w:t>
      </w:r>
      <w:r w:rsidR="007A6150" w:rsidRPr="009345F2">
        <w:rPr>
          <w:rFonts w:ascii="Calibri" w:hAnsi="Calibri" w:cs="Calibri"/>
          <w:sz w:val="24"/>
          <w:szCs w:val="24"/>
        </w:rPr>
        <w:t xml:space="preserve"> a petition signed by 353 individuals</w:t>
      </w:r>
      <w:r w:rsidR="00F63ACE" w:rsidRPr="009345F2">
        <w:rPr>
          <w:rFonts w:ascii="Calibri" w:hAnsi="Calibri" w:cs="Calibri"/>
          <w:sz w:val="24"/>
          <w:szCs w:val="24"/>
        </w:rPr>
        <w:t xml:space="preserve"> and </w:t>
      </w:r>
      <w:r w:rsidR="0027305C" w:rsidRPr="009345F2">
        <w:rPr>
          <w:rFonts w:ascii="Calibri" w:hAnsi="Calibri" w:cs="Calibri"/>
          <w:sz w:val="24"/>
          <w:szCs w:val="24"/>
        </w:rPr>
        <w:t>one submission</w:t>
      </w:r>
      <w:r w:rsidR="00F63ACE" w:rsidRPr="009345F2">
        <w:rPr>
          <w:rFonts w:ascii="Calibri" w:hAnsi="Calibri" w:cs="Calibri"/>
          <w:sz w:val="24"/>
          <w:szCs w:val="24"/>
        </w:rPr>
        <w:t xml:space="preserve"> emailed from a farming group.</w:t>
      </w:r>
      <w:r w:rsidR="009345F2" w:rsidRPr="009345F2">
        <w:rPr>
          <w:rFonts w:ascii="Calibri" w:hAnsi="Calibri" w:cs="Calibri"/>
          <w:sz w:val="24"/>
          <w:szCs w:val="24"/>
        </w:rPr>
        <w:t xml:space="preserve"> </w:t>
      </w:r>
    </w:p>
    <w:p w14:paraId="6084359C" w14:textId="50A8E4ED" w:rsidR="009345F2" w:rsidRPr="009345F2" w:rsidRDefault="00A20EA1" w:rsidP="009345F2">
      <w:pPr>
        <w:spacing w:before="100" w:beforeAutospacing="1" w:after="100" w:afterAutospacing="1" w:line="240" w:lineRule="auto"/>
        <w:outlineLvl w:val="2"/>
        <w:rPr>
          <w:rFonts w:ascii="Calibri" w:eastAsia="Times New Roman" w:hAnsi="Calibri" w:cs="Calibri"/>
          <w:b/>
          <w:bCs/>
          <w:sz w:val="28"/>
          <w:szCs w:val="28"/>
          <w:lang w:eastAsia="en-GB"/>
        </w:rPr>
      </w:pPr>
      <w:r w:rsidRPr="00A20EA1">
        <w:rPr>
          <w:rFonts w:ascii="Calibri" w:eastAsia="Times New Roman" w:hAnsi="Calibri" w:cs="Calibri"/>
          <w:b/>
          <w:bCs/>
          <w:sz w:val="28"/>
          <w:szCs w:val="28"/>
          <w:lang w:eastAsia="en-GB"/>
        </w:rPr>
        <w:t>Support for</w:t>
      </w:r>
      <w:r w:rsidR="009345F2" w:rsidRPr="009345F2">
        <w:rPr>
          <w:rFonts w:ascii="Calibri" w:eastAsia="Times New Roman" w:hAnsi="Calibri" w:cs="Calibri"/>
          <w:b/>
          <w:bCs/>
          <w:sz w:val="28"/>
          <w:szCs w:val="28"/>
          <w:lang w:eastAsia="en-GB"/>
        </w:rPr>
        <w:t xml:space="preserve"> Reinstating an Areas of Natural Constraint (ANC) Scheme </w:t>
      </w:r>
    </w:p>
    <w:p w14:paraId="4B09863A" w14:textId="77777777" w:rsid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1. Respondent Profile</w:t>
      </w:r>
    </w:p>
    <w:p w14:paraId="7AA94308" w14:textId="044E5E22" w:rsidR="008E51A3" w:rsidRPr="004840E0" w:rsidRDefault="008E51A3" w:rsidP="009345F2">
      <w:pPr>
        <w:spacing w:before="100" w:beforeAutospacing="1" w:after="100" w:afterAutospacing="1" w:line="240" w:lineRule="auto"/>
        <w:outlineLvl w:val="3"/>
        <w:rPr>
          <w:rFonts w:ascii="Calibri" w:eastAsia="Times New Roman" w:hAnsi="Calibri" w:cs="Calibri"/>
          <w:sz w:val="24"/>
          <w:szCs w:val="24"/>
          <w:lang w:eastAsia="en-GB"/>
        </w:rPr>
      </w:pPr>
      <w:r>
        <w:rPr>
          <w:rFonts w:ascii="Calibri" w:eastAsia="Times New Roman" w:hAnsi="Calibri" w:cs="Calibri"/>
          <w:sz w:val="24"/>
          <w:szCs w:val="24"/>
          <w:lang w:eastAsia="en-GB"/>
        </w:rPr>
        <w:t>The profile of respondents is broken down as follows:</w:t>
      </w:r>
    </w:p>
    <w:p w14:paraId="476F2FC5" w14:textId="77777777" w:rsidR="009345F2" w:rsidRPr="009345F2" w:rsidRDefault="009345F2" w:rsidP="00AB2EE4">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lastRenderedPageBreak/>
        <w:t>92.31% of responses were from farmers</w:t>
      </w:r>
    </w:p>
    <w:p w14:paraId="0F886419" w14:textId="77777777" w:rsidR="009345F2" w:rsidRPr="009345F2" w:rsidRDefault="009345F2" w:rsidP="00AB2EE4">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2.56% from groups/organisations</w:t>
      </w:r>
    </w:p>
    <w:p w14:paraId="617C2769" w14:textId="5F332B54" w:rsidR="009345F2" w:rsidRPr="009345F2" w:rsidRDefault="009345F2" w:rsidP="00AB2EE4">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5.13% from individuals</w:t>
      </w:r>
    </w:p>
    <w:p w14:paraId="7300E10D" w14:textId="77777777" w:rsidR="009345F2" w:rsidRP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2. Farming in ANC or Upland Areas: Key Characteristics</w:t>
      </w:r>
    </w:p>
    <w:p w14:paraId="5EF4F04D" w14:textId="118F00BE" w:rsidR="008E51A3" w:rsidRDefault="008E51A3" w:rsidP="009345F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 key characteristics of farming in ANC or Upland Areas are summarised below.</w:t>
      </w:r>
    </w:p>
    <w:p w14:paraId="75A32815" w14:textId="021D8FAC"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Farming Conditions</w:t>
      </w:r>
    </w:p>
    <w:p w14:paraId="0F45B70D" w14:textId="77777777" w:rsidR="009345F2" w:rsidRPr="009345F2" w:rsidRDefault="009345F2" w:rsidP="00AB2EE4">
      <w:pPr>
        <w:numPr>
          <w:ilvl w:val="0"/>
          <w:numId w:val="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Long winters, cold springs, early autumns, short growing seasons</w:t>
      </w:r>
    </w:p>
    <w:p w14:paraId="008C264C" w14:textId="77777777" w:rsidR="009345F2" w:rsidRPr="009345F2" w:rsidRDefault="009345F2" w:rsidP="00AB2EE4">
      <w:pPr>
        <w:numPr>
          <w:ilvl w:val="0"/>
          <w:numId w:val="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Heavy clay, bog, mossy, and wet soils; often at elevations up to 1200 ft</w:t>
      </w:r>
    </w:p>
    <w:p w14:paraId="1BA5EA68" w14:textId="77777777" w:rsidR="009345F2" w:rsidRPr="009345F2" w:rsidRDefault="009345F2" w:rsidP="00AB2EE4">
      <w:pPr>
        <w:numPr>
          <w:ilvl w:val="0"/>
          <w:numId w:val="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High rainfall impacts grass growth and increases feed/housing costs</w:t>
      </w:r>
    </w:p>
    <w:p w14:paraId="742812E2"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Economic Viability</w:t>
      </w:r>
    </w:p>
    <w:p w14:paraId="40695F8A" w14:textId="77777777" w:rsidR="009345F2" w:rsidRPr="009345F2" w:rsidRDefault="009345F2" w:rsidP="00AB2EE4">
      <w:pPr>
        <w:numPr>
          <w:ilvl w:val="0"/>
          <w:numId w:val="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Reduced livestock growth rates and lower stocking levels</w:t>
      </w:r>
    </w:p>
    <w:p w14:paraId="2582F94A" w14:textId="77777777" w:rsidR="009345F2" w:rsidRPr="009345F2" w:rsidRDefault="009345F2" w:rsidP="00AB2EE4">
      <w:pPr>
        <w:numPr>
          <w:ilvl w:val="0"/>
          <w:numId w:val="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Higher input and infrastructure costs</w:t>
      </w:r>
    </w:p>
    <w:p w14:paraId="2CA262A7" w14:textId="77777777" w:rsidR="009345F2" w:rsidRPr="009345F2" w:rsidRDefault="009345F2" w:rsidP="00AB2EE4">
      <w:pPr>
        <w:numPr>
          <w:ilvl w:val="0"/>
          <w:numId w:val="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Limited market value due to slower maturing, traditional breeds</w:t>
      </w:r>
    </w:p>
    <w:p w14:paraId="1F300A9D" w14:textId="66FCAABB" w:rsidR="009345F2" w:rsidRPr="009345F2" w:rsidRDefault="009345F2" w:rsidP="00AB2EE4">
      <w:pPr>
        <w:numPr>
          <w:ilvl w:val="0"/>
          <w:numId w:val="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ANC payments previously essential for farm survival</w:t>
      </w:r>
    </w:p>
    <w:p w14:paraId="1113E7E7"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Market &amp; Infrastructure Challenges</w:t>
      </w:r>
    </w:p>
    <w:p w14:paraId="43B44B9B" w14:textId="77777777" w:rsidR="009345F2" w:rsidRPr="009345F2" w:rsidRDefault="009345F2" w:rsidP="00AB2EE4">
      <w:pPr>
        <w:numPr>
          <w:ilvl w:val="0"/>
          <w:numId w:val="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Poor transport connectivity to markets</w:t>
      </w:r>
    </w:p>
    <w:p w14:paraId="091F80FC" w14:textId="6A41BF25" w:rsidR="009345F2" w:rsidRPr="009345F2" w:rsidRDefault="009345F2" w:rsidP="00AB2EE4">
      <w:pPr>
        <w:numPr>
          <w:ilvl w:val="0"/>
          <w:numId w:val="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Lower livestock value and less access to stock improvement resources</w:t>
      </w:r>
    </w:p>
    <w:p w14:paraId="18A3EABD"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Emotional &amp; Physical Impacts</w:t>
      </w:r>
    </w:p>
    <w:p w14:paraId="6371080F" w14:textId="77777777" w:rsidR="009345F2" w:rsidRPr="009345F2" w:rsidRDefault="009345F2" w:rsidP="00AB2EE4">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Farmers describe conditions as “a struggle,” “exasperating”</w:t>
      </w:r>
    </w:p>
    <w:p w14:paraId="2F6C5D77" w14:textId="3EAC7003" w:rsidR="009345F2" w:rsidRPr="009345F2" w:rsidRDefault="009345F2" w:rsidP="00AB2EE4">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Many farms in same family for 30–60+ years</w:t>
      </w:r>
    </w:p>
    <w:p w14:paraId="6B4A6C15"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Support Structures</w:t>
      </w:r>
    </w:p>
    <w:p w14:paraId="212147E9" w14:textId="77777777" w:rsidR="009345F2" w:rsidRPr="009345F2" w:rsidRDefault="009345F2" w:rsidP="00AB2EE4">
      <w:pPr>
        <w:numPr>
          <w:ilvl w:val="0"/>
          <w:numId w:val="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Hill farming policy is channelled through the Ulster Farmers’ Union (UFU)</w:t>
      </w:r>
    </w:p>
    <w:p w14:paraId="1A075FD1" w14:textId="74E9035B" w:rsidR="009345F2" w:rsidRPr="009345F2" w:rsidRDefault="009345F2" w:rsidP="00AB2EE4">
      <w:pPr>
        <w:numPr>
          <w:ilvl w:val="0"/>
          <w:numId w:val="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Local representation via elected hill farming members</w:t>
      </w:r>
    </w:p>
    <w:p w14:paraId="27F3907F" w14:textId="77777777" w:rsid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3. Support for the Bill’s Ambitions</w:t>
      </w:r>
    </w:p>
    <w:p w14:paraId="7900F18B" w14:textId="10C5AB6D" w:rsidR="008E51A3" w:rsidRPr="004840E0" w:rsidRDefault="008E51A3" w:rsidP="009345F2">
      <w:pPr>
        <w:spacing w:before="100" w:beforeAutospacing="1" w:after="100" w:afterAutospacing="1" w:line="240" w:lineRule="auto"/>
        <w:outlineLvl w:val="3"/>
        <w:rPr>
          <w:rFonts w:ascii="Calibri" w:eastAsia="Times New Roman" w:hAnsi="Calibri" w:cs="Calibri"/>
          <w:sz w:val="24"/>
          <w:szCs w:val="24"/>
          <w:lang w:eastAsia="en-GB"/>
        </w:rPr>
      </w:pPr>
      <w:r>
        <w:rPr>
          <w:rFonts w:ascii="Calibri" w:eastAsia="Times New Roman" w:hAnsi="Calibri" w:cs="Calibri"/>
          <w:sz w:val="24"/>
          <w:szCs w:val="24"/>
          <w:lang w:eastAsia="en-GB"/>
        </w:rPr>
        <w:t>Over 96% of respondents supported the Bills ambitions.</w:t>
      </w:r>
    </w:p>
    <w:p w14:paraId="45FB1B1F" w14:textId="18ECDEAF" w:rsidR="009345F2" w:rsidRPr="009345F2" w:rsidRDefault="009345F2" w:rsidP="00AB2EE4">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88.61%</w:t>
      </w:r>
      <w:r w:rsidR="00DF3C3F">
        <w:rPr>
          <w:rFonts w:ascii="Calibri" w:eastAsia="Times New Roman" w:hAnsi="Calibri" w:cs="Calibri"/>
          <w:sz w:val="24"/>
          <w:szCs w:val="24"/>
          <w:lang w:eastAsia="en-GB"/>
        </w:rPr>
        <w:t xml:space="preserve"> said they were</w:t>
      </w:r>
      <w:r w:rsidRPr="009345F2">
        <w:rPr>
          <w:rFonts w:ascii="Calibri" w:eastAsia="Times New Roman" w:hAnsi="Calibri" w:cs="Calibri"/>
          <w:sz w:val="24"/>
          <w:szCs w:val="24"/>
          <w:lang w:eastAsia="en-GB"/>
        </w:rPr>
        <w:t xml:space="preserve"> fully supportive</w:t>
      </w:r>
    </w:p>
    <w:p w14:paraId="4D4C5CF0" w14:textId="7EB82CB5" w:rsidR="009345F2" w:rsidRPr="009345F2" w:rsidRDefault="009345F2" w:rsidP="00AB2EE4">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 xml:space="preserve">7.59% </w:t>
      </w:r>
      <w:r w:rsidR="00DF3C3F">
        <w:rPr>
          <w:rFonts w:ascii="Calibri" w:eastAsia="Times New Roman" w:hAnsi="Calibri" w:cs="Calibri"/>
          <w:sz w:val="24"/>
          <w:szCs w:val="24"/>
          <w:lang w:eastAsia="en-GB"/>
        </w:rPr>
        <w:t xml:space="preserve">were </w:t>
      </w:r>
      <w:r w:rsidRPr="009345F2">
        <w:rPr>
          <w:rFonts w:ascii="Calibri" w:eastAsia="Times New Roman" w:hAnsi="Calibri" w:cs="Calibri"/>
          <w:sz w:val="24"/>
          <w:szCs w:val="24"/>
          <w:lang w:eastAsia="en-GB"/>
        </w:rPr>
        <w:t>mostly supportive</w:t>
      </w:r>
    </w:p>
    <w:p w14:paraId="05963384" w14:textId="3672D567" w:rsidR="009345F2" w:rsidRPr="009345F2" w:rsidRDefault="009345F2" w:rsidP="00AB2EE4">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 xml:space="preserve">2.53% </w:t>
      </w:r>
      <w:r w:rsidR="00DF3C3F">
        <w:rPr>
          <w:rFonts w:ascii="Calibri" w:eastAsia="Times New Roman" w:hAnsi="Calibri" w:cs="Calibri"/>
          <w:sz w:val="24"/>
          <w:szCs w:val="24"/>
          <w:lang w:eastAsia="en-GB"/>
        </w:rPr>
        <w:t xml:space="preserve">were </w:t>
      </w:r>
      <w:r w:rsidRPr="009345F2">
        <w:rPr>
          <w:rFonts w:ascii="Calibri" w:eastAsia="Times New Roman" w:hAnsi="Calibri" w:cs="Calibri"/>
          <w:sz w:val="24"/>
          <w:szCs w:val="24"/>
          <w:lang w:eastAsia="en-GB"/>
        </w:rPr>
        <w:t>supportive to some extent</w:t>
      </w:r>
    </w:p>
    <w:p w14:paraId="1A231A42" w14:textId="41F08E3D" w:rsidR="009345F2" w:rsidRDefault="009345F2" w:rsidP="00AB2EE4">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1.27% opposed</w:t>
      </w:r>
      <w:r w:rsidR="00DF3C3F">
        <w:rPr>
          <w:rFonts w:ascii="Calibri" w:eastAsia="Times New Roman" w:hAnsi="Calibri" w:cs="Calibri"/>
          <w:sz w:val="24"/>
          <w:szCs w:val="24"/>
          <w:lang w:eastAsia="en-GB"/>
        </w:rPr>
        <w:t xml:space="preserve"> the ambitions of the Bill.</w:t>
      </w:r>
    </w:p>
    <w:p w14:paraId="448D81A4" w14:textId="03B3555C" w:rsidR="004305F6" w:rsidRDefault="004305F6" w:rsidP="004305F6">
      <w:pPr>
        <w:spacing w:before="100" w:beforeAutospacing="1" w:after="100" w:afterAutospacing="1" w:line="240" w:lineRule="auto"/>
        <w:ind w:left="720"/>
        <w:rPr>
          <w:rFonts w:ascii="Calibri" w:eastAsia="Times New Roman" w:hAnsi="Calibri" w:cs="Calibri"/>
          <w:sz w:val="24"/>
          <w:szCs w:val="24"/>
          <w:lang w:eastAsia="en-GB"/>
        </w:rPr>
      </w:pPr>
    </w:p>
    <w:p w14:paraId="11DE69AA" w14:textId="77777777" w:rsidR="004305F6" w:rsidRPr="009345F2" w:rsidRDefault="004305F6" w:rsidP="004305F6">
      <w:pPr>
        <w:spacing w:before="100" w:beforeAutospacing="1" w:after="100" w:afterAutospacing="1" w:line="240" w:lineRule="auto"/>
        <w:ind w:left="720"/>
        <w:rPr>
          <w:rFonts w:ascii="Calibri" w:eastAsia="Times New Roman" w:hAnsi="Calibri" w:cs="Calibri"/>
          <w:sz w:val="24"/>
          <w:szCs w:val="24"/>
          <w:lang w:eastAsia="en-GB"/>
        </w:rPr>
      </w:pPr>
    </w:p>
    <w:p w14:paraId="4FB31B22" w14:textId="77777777" w:rsid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lastRenderedPageBreak/>
        <w:t>4. Impacts of Ceasing ANC Support</w:t>
      </w:r>
    </w:p>
    <w:p w14:paraId="7B29B103" w14:textId="4CE399EB" w:rsidR="00DF3C3F" w:rsidRPr="004840E0" w:rsidRDefault="00DF3C3F" w:rsidP="009345F2">
      <w:pPr>
        <w:spacing w:before="100" w:beforeAutospacing="1" w:after="100" w:afterAutospacing="1" w:line="240" w:lineRule="auto"/>
        <w:outlineLvl w:val="3"/>
        <w:rPr>
          <w:rFonts w:ascii="Calibri" w:eastAsia="Times New Roman" w:hAnsi="Calibri" w:cs="Calibri"/>
          <w:sz w:val="24"/>
          <w:szCs w:val="24"/>
          <w:lang w:eastAsia="en-GB"/>
        </w:rPr>
      </w:pPr>
      <w:r>
        <w:rPr>
          <w:rFonts w:ascii="Calibri" w:eastAsia="Times New Roman" w:hAnsi="Calibri" w:cs="Calibri"/>
          <w:sz w:val="24"/>
          <w:szCs w:val="24"/>
          <w:lang w:eastAsia="en-GB"/>
        </w:rPr>
        <w:t>The consultation found that ceasing ANC support not only had negative financial impacts and on farm viability but als</w:t>
      </w:r>
      <w:r w:rsidR="007416F8">
        <w:rPr>
          <w:rFonts w:ascii="Calibri" w:eastAsia="Times New Roman" w:hAnsi="Calibri" w:cs="Calibri"/>
          <w:sz w:val="24"/>
          <w:szCs w:val="24"/>
          <w:lang w:eastAsia="en-GB"/>
        </w:rPr>
        <w:t>o</w:t>
      </w:r>
      <w:r>
        <w:rPr>
          <w:rFonts w:ascii="Calibri" w:eastAsia="Times New Roman" w:hAnsi="Calibri" w:cs="Calibri"/>
          <w:sz w:val="24"/>
          <w:szCs w:val="24"/>
          <w:lang w:eastAsia="en-GB"/>
        </w:rPr>
        <w:t xml:space="preserve"> impacted negatively on the mental health and wellbeing of farmers in these areas and on environmental management. Respondents also expressed their discontentment with the policy approach. The key points raised by respondents are summarised as follows</w:t>
      </w:r>
    </w:p>
    <w:p w14:paraId="11D73B27"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Financial Impacts</w:t>
      </w:r>
    </w:p>
    <w:p w14:paraId="0904FAB9" w14:textId="77777777" w:rsidR="009345F2" w:rsidRPr="009345F2" w:rsidRDefault="009345F2" w:rsidP="00AB2EE4">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Serious loss of income and cash flow</w:t>
      </w:r>
    </w:p>
    <w:p w14:paraId="1F133D7C" w14:textId="77777777" w:rsidR="009345F2" w:rsidRPr="009345F2" w:rsidRDefault="009345F2" w:rsidP="00AB2EE4">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Overdrafts increased; off-farm income required</w:t>
      </w:r>
    </w:p>
    <w:p w14:paraId="402A9351" w14:textId="77777777" w:rsidR="009345F2" w:rsidRPr="009345F2" w:rsidRDefault="009345F2" w:rsidP="00AB2EE4">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Farm investment and maintenance halted</w:t>
      </w:r>
    </w:p>
    <w:p w14:paraId="23FE29C7"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Farm Viability</w:t>
      </w:r>
    </w:p>
    <w:p w14:paraId="68956EAA" w14:textId="77777777" w:rsidR="009345F2" w:rsidRPr="009345F2" w:rsidRDefault="009345F2" w:rsidP="00AB2EE4">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Drop in suckler cows and breeding ewes</w:t>
      </w:r>
    </w:p>
    <w:p w14:paraId="753A76BC" w14:textId="3C05B4A9" w:rsidR="00800DF8" w:rsidRPr="004305F6" w:rsidRDefault="009345F2" w:rsidP="009345F2">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Loss of ANC undermined long-term planning</w:t>
      </w:r>
    </w:p>
    <w:p w14:paraId="046183FF" w14:textId="469C4CC8"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Mental Health &amp; Wellbeing</w:t>
      </w:r>
    </w:p>
    <w:p w14:paraId="2C117BB8" w14:textId="77777777" w:rsidR="009345F2" w:rsidRPr="009345F2" w:rsidRDefault="009345F2" w:rsidP="00AB2EE4">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Reports of mental stress, exhaustion, suicidal thoughts</w:t>
      </w:r>
    </w:p>
    <w:p w14:paraId="35C41085" w14:textId="77777777" w:rsidR="009345F2" w:rsidRPr="009345F2" w:rsidRDefault="009345F2" w:rsidP="00AB2EE4">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Demoralisation and generational exit from farming</w:t>
      </w:r>
    </w:p>
    <w:p w14:paraId="38D3DA91"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Environmental Management</w:t>
      </w:r>
    </w:p>
    <w:p w14:paraId="3274CFCF" w14:textId="77777777" w:rsidR="009345F2" w:rsidRPr="009345F2" w:rsidRDefault="009345F2" w:rsidP="00AB2EE4">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Land abandonment and biodiversity loss</w:t>
      </w:r>
    </w:p>
    <w:p w14:paraId="4654F797" w14:textId="77777777" w:rsidR="009345F2" w:rsidRPr="009345F2" w:rsidRDefault="009345F2" w:rsidP="00AB2EE4">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Deterioration in landscape care and public good delivery</w:t>
      </w:r>
    </w:p>
    <w:p w14:paraId="754F1552" w14:textId="4B923726"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P</w:t>
      </w:r>
      <w:r w:rsidRPr="009345F2">
        <w:rPr>
          <w:rFonts w:ascii="Calibri" w:eastAsia="Times New Roman" w:hAnsi="Calibri" w:cs="Calibri"/>
          <w:sz w:val="24"/>
          <w:szCs w:val="24"/>
          <w:lang w:eastAsia="en-GB"/>
        </w:rPr>
        <w:t>olicy Discontent</w:t>
      </w:r>
    </w:p>
    <w:p w14:paraId="75F1CE37" w14:textId="77777777" w:rsidR="009345F2" w:rsidRPr="009345F2" w:rsidRDefault="009345F2" w:rsidP="00AB2EE4">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Widespread sense of exclusion from new support schemes</w:t>
      </w:r>
    </w:p>
    <w:p w14:paraId="588115AE" w14:textId="77777777" w:rsidR="009345F2" w:rsidRPr="009345F2" w:rsidRDefault="009345F2" w:rsidP="00AB2EE4">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Lack of targeting for ANC areas seen as unfair</w:t>
      </w:r>
    </w:p>
    <w:p w14:paraId="36A83E76" w14:textId="30752698" w:rsidR="009345F2" w:rsidRPr="009345F2" w:rsidRDefault="009345F2" w:rsidP="00AB2EE4">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Strong advocacy from UFU and National Sheep Association (NSA)</w:t>
      </w:r>
    </w:p>
    <w:p w14:paraId="5E179564" w14:textId="195670B5" w:rsid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5. Additional Challenges in ANC Areas</w:t>
      </w:r>
    </w:p>
    <w:p w14:paraId="4F1DA354" w14:textId="70B48741" w:rsidR="00DF3C3F" w:rsidRPr="004840E0" w:rsidRDefault="00DF3C3F" w:rsidP="009345F2">
      <w:pPr>
        <w:spacing w:before="100" w:beforeAutospacing="1" w:after="100" w:afterAutospacing="1" w:line="240" w:lineRule="auto"/>
        <w:outlineLvl w:val="3"/>
        <w:rPr>
          <w:rFonts w:ascii="Calibri" w:eastAsia="Times New Roman" w:hAnsi="Calibri" w:cs="Calibri"/>
          <w:sz w:val="24"/>
          <w:szCs w:val="24"/>
          <w:lang w:eastAsia="en-GB"/>
        </w:rPr>
      </w:pPr>
      <w:r>
        <w:rPr>
          <w:rFonts w:ascii="Calibri" w:eastAsia="Times New Roman" w:hAnsi="Calibri" w:cs="Calibri"/>
          <w:sz w:val="24"/>
          <w:szCs w:val="24"/>
          <w:lang w:eastAsia="en-GB"/>
        </w:rPr>
        <w:t>Additional challenges in ANC areas included higher production costs, lan</w:t>
      </w:r>
      <w:r w:rsidR="007416F8">
        <w:rPr>
          <w:rFonts w:ascii="Calibri" w:eastAsia="Times New Roman" w:hAnsi="Calibri" w:cs="Calibri"/>
          <w:sz w:val="24"/>
          <w:szCs w:val="24"/>
          <w:lang w:eastAsia="en-GB"/>
        </w:rPr>
        <w:t>d</w:t>
      </w:r>
      <w:r>
        <w:rPr>
          <w:rFonts w:ascii="Calibri" w:eastAsia="Times New Roman" w:hAnsi="Calibri" w:cs="Calibri"/>
          <w:sz w:val="24"/>
          <w:szCs w:val="24"/>
          <w:lang w:eastAsia="en-GB"/>
        </w:rPr>
        <w:t xml:space="preserve"> limitations, environmental restrictions, particular issues in relation to livestock and output as well as sustainability risks including:</w:t>
      </w:r>
    </w:p>
    <w:p w14:paraId="49CB0DF2"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Higher Production Costs</w:t>
      </w:r>
    </w:p>
    <w:p w14:paraId="0DE2D6FB" w14:textId="77777777" w:rsidR="009345F2" w:rsidRPr="009345F2" w:rsidRDefault="009345F2" w:rsidP="00AB2EE4">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Extended winters (Sept–April): feed, housing, fuel</w:t>
      </w:r>
    </w:p>
    <w:p w14:paraId="525E1B65" w14:textId="77777777" w:rsidR="009345F2" w:rsidRPr="009345F2" w:rsidRDefault="009345F2" w:rsidP="00AB2EE4">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Fertiliser, drainage, labour and maintenance costs higher</w:t>
      </w:r>
    </w:p>
    <w:p w14:paraId="6A5A25FA" w14:textId="1A13941C" w:rsidR="009345F2" w:rsidRPr="009345F2" w:rsidRDefault="009345F2" w:rsidP="00AB2EE4">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Long distances to marts or processors (20+ miles)</w:t>
      </w:r>
    </w:p>
    <w:p w14:paraId="1F6FCF73"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Land Limitations</w:t>
      </w:r>
    </w:p>
    <w:p w14:paraId="1F762A46" w14:textId="77777777" w:rsidR="009345F2" w:rsidRPr="009345F2" w:rsidRDefault="009345F2" w:rsidP="00AB2EE4">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lastRenderedPageBreak/>
        <w:t>Shallow, stony, low-fertility soils</w:t>
      </w:r>
    </w:p>
    <w:p w14:paraId="13407B73" w14:textId="77777777" w:rsidR="009345F2" w:rsidRPr="009345F2" w:rsidRDefault="009345F2" w:rsidP="00AB2EE4">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Steep slopes and poor drainage</w:t>
      </w:r>
    </w:p>
    <w:p w14:paraId="66B73490" w14:textId="01206C4F" w:rsidR="009345F2" w:rsidRPr="009345F2" w:rsidRDefault="009345F2" w:rsidP="00AB2EE4">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Limited to small cattle/sheep systems; no viable cropping</w:t>
      </w:r>
    </w:p>
    <w:p w14:paraId="1D687140"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Environmental Restrictions</w:t>
      </w:r>
    </w:p>
    <w:p w14:paraId="4ACD5E2B" w14:textId="5238771F" w:rsidR="009345F2" w:rsidRPr="009345F2" w:rsidRDefault="009345F2" w:rsidP="00AB2EE4">
      <w:pPr>
        <w:numPr>
          <w:ilvl w:val="0"/>
          <w:numId w:val="1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Planning and development curbed in A</w:t>
      </w:r>
      <w:r w:rsidR="00800DF8">
        <w:rPr>
          <w:rFonts w:ascii="Calibri" w:eastAsia="Times New Roman" w:hAnsi="Calibri" w:cs="Calibri"/>
          <w:sz w:val="24"/>
          <w:szCs w:val="24"/>
          <w:lang w:eastAsia="en-GB"/>
        </w:rPr>
        <w:t xml:space="preserve">reas of </w:t>
      </w:r>
      <w:r w:rsidRPr="009345F2">
        <w:rPr>
          <w:rFonts w:ascii="Calibri" w:eastAsia="Times New Roman" w:hAnsi="Calibri" w:cs="Calibri"/>
          <w:sz w:val="24"/>
          <w:szCs w:val="24"/>
          <w:lang w:eastAsia="en-GB"/>
        </w:rPr>
        <w:t>N</w:t>
      </w:r>
      <w:r w:rsidR="00800DF8">
        <w:rPr>
          <w:rFonts w:ascii="Calibri" w:eastAsia="Times New Roman" w:hAnsi="Calibri" w:cs="Calibri"/>
          <w:sz w:val="24"/>
          <w:szCs w:val="24"/>
          <w:lang w:eastAsia="en-GB"/>
        </w:rPr>
        <w:t xml:space="preserve">atural </w:t>
      </w:r>
      <w:r w:rsidRPr="009345F2">
        <w:rPr>
          <w:rFonts w:ascii="Calibri" w:eastAsia="Times New Roman" w:hAnsi="Calibri" w:cs="Calibri"/>
          <w:sz w:val="24"/>
          <w:szCs w:val="24"/>
          <w:lang w:eastAsia="en-GB"/>
        </w:rPr>
        <w:t>B</w:t>
      </w:r>
      <w:r w:rsidR="00800DF8">
        <w:rPr>
          <w:rFonts w:ascii="Calibri" w:eastAsia="Times New Roman" w:hAnsi="Calibri" w:cs="Calibri"/>
          <w:sz w:val="24"/>
          <w:szCs w:val="24"/>
          <w:lang w:eastAsia="en-GB"/>
        </w:rPr>
        <w:t>eauty</w:t>
      </w:r>
      <w:r w:rsidRPr="009345F2">
        <w:rPr>
          <w:rFonts w:ascii="Calibri" w:eastAsia="Times New Roman" w:hAnsi="Calibri" w:cs="Calibri"/>
          <w:sz w:val="24"/>
          <w:szCs w:val="24"/>
          <w:lang w:eastAsia="en-GB"/>
        </w:rPr>
        <w:t xml:space="preserve"> or protected sites</w:t>
      </w:r>
    </w:p>
    <w:p w14:paraId="4C405282" w14:textId="37176FB6" w:rsidR="009345F2" w:rsidRPr="009345F2" w:rsidRDefault="009345F2" w:rsidP="00AB2EE4">
      <w:pPr>
        <w:numPr>
          <w:ilvl w:val="0"/>
          <w:numId w:val="1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w:t>
      </w:r>
      <w:r w:rsidR="0094059F">
        <w:rPr>
          <w:rFonts w:ascii="Calibri" w:eastAsia="Times New Roman" w:hAnsi="Calibri" w:cs="Calibri"/>
          <w:sz w:val="24"/>
          <w:szCs w:val="24"/>
          <w:lang w:eastAsia="en-GB"/>
        </w:rPr>
        <w:t xml:space="preserve">nvironmental </w:t>
      </w:r>
      <w:r w:rsidRPr="009345F2">
        <w:rPr>
          <w:rFonts w:ascii="Calibri" w:eastAsia="Times New Roman" w:hAnsi="Calibri" w:cs="Calibri"/>
          <w:sz w:val="24"/>
          <w:szCs w:val="24"/>
          <w:lang w:eastAsia="en-GB"/>
        </w:rPr>
        <w:t>F</w:t>
      </w:r>
      <w:r w:rsidR="0094059F">
        <w:rPr>
          <w:rFonts w:ascii="Calibri" w:eastAsia="Times New Roman" w:hAnsi="Calibri" w:cs="Calibri"/>
          <w:sz w:val="24"/>
          <w:szCs w:val="24"/>
          <w:lang w:eastAsia="en-GB"/>
        </w:rPr>
        <w:t xml:space="preserve">arming </w:t>
      </w:r>
      <w:r w:rsidRPr="009345F2">
        <w:rPr>
          <w:rFonts w:ascii="Calibri" w:eastAsia="Times New Roman" w:hAnsi="Calibri" w:cs="Calibri"/>
          <w:sz w:val="24"/>
          <w:szCs w:val="24"/>
          <w:lang w:eastAsia="en-GB"/>
        </w:rPr>
        <w:t>S</w:t>
      </w:r>
      <w:r w:rsidR="0094059F">
        <w:rPr>
          <w:rFonts w:ascii="Calibri" w:eastAsia="Times New Roman" w:hAnsi="Calibri" w:cs="Calibri"/>
          <w:sz w:val="24"/>
          <w:szCs w:val="24"/>
          <w:lang w:eastAsia="en-GB"/>
        </w:rPr>
        <w:t>cheme</w:t>
      </w:r>
      <w:r w:rsidRPr="009345F2">
        <w:rPr>
          <w:rFonts w:ascii="Calibri" w:eastAsia="Times New Roman" w:hAnsi="Calibri" w:cs="Calibri"/>
          <w:sz w:val="24"/>
          <w:szCs w:val="24"/>
          <w:lang w:eastAsia="en-GB"/>
        </w:rPr>
        <w:t xml:space="preserve"> grazing restrictions (e.g. Nov–Feb upland bans)</w:t>
      </w:r>
    </w:p>
    <w:p w14:paraId="5AAA33AB"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Livestock and Output</w:t>
      </w:r>
    </w:p>
    <w:p w14:paraId="4E8D1D48" w14:textId="77777777" w:rsidR="009345F2" w:rsidRPr="009345F2" w:rsidRDefault="009345F2" w:rsidP="00AB2EE4">
      <w:pPr>
        <w:numPr>
          <w:ilvl w:val="0"/>
          <w:numId w:val="1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Hill breeds lower yielding; lighter weights; lower price</w:t>
      </w:r>
    </w:p>
    <w:p w14:paraId="75C246B1" w14:textId="3AE08378" w:rsidR="009345F2" w:rsidRPr="009345F2" w:rsidRDefault="009345F2" w:rsidP="00AB2EE4">
      <w:pPr>
        <w:numPr>
          <w:ilvl w:val="0"/>
          <w:numId w:val="1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Lower stocking rates reduce economic output</w:t>
      </w:r>
    </w:p>
    <w:p w14:paraId="391EDD0D"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Sustainability Risks</w:t>
      </w:r>
    </w:p>
    <w:p w14:paraId="70131329" w14:textId="77777777" w:rsidR="009345F2" w:rsidRPr="009345F2" w:rsidRDefault="009345F2" w:rsidP="00AB2EE4">
      <w:pPr>
        <w:numPr>
          <w:ilvl w:val="0"/>
          <w:numId w:val="1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Viability threatened without targeted support</w:t>
      </w:r>
    </w:p>
    <w:p w14:paraId="095E8E97" w14:textId="184F8F6B" w:rsidR="009345F2" w:rsidRPr="009345F2" w:rsidRDefault="009345F2" w:rsidP="00AB2EE4">
      <w:pPr>
        <w:numPr>
          <w:ilvl w:val="0"/>
          <w:numId w:val="1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ANC areas recognised for carbon storage and low-input production</w:t>
      </w:r>
    </w:p>
    <w:p w14:paraId="5007C13C" w14:textId="3F3DBE8F" w:rsidR="009345F2" w:rsidRP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6. Is Additional Support Necessary?</w:t>
      </w:r>
    </w:p>
    <w:p w14:paraId="548CEEB7" w14:textId="41DFC9AB" w:rsidR="009345F2" w:rsidRPr="009345F2" w:rsidRDefault="00DF3C3F" w:rsidP="009345F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There was o</w:t>
      </w:r>
      <w:r w:rsidR="009345F2" w:rsidRPr="009345F2">
        <w:rPr>
          <w:rFonts w:ascii="Calibri" w:eastAsia="Times New Roman" w:hAnsi="Calibri" w:cs="Calibri"/>
          <w:sz w:val="24"/>
          <w:szCs w:val="24"/>
          <w:lang w:eastAsia="en-GB"/>
        </w:rPr>
        <w:t xml:space="preserve">verwhelming agreement on </w:t>
      </w:r>
      <w:r>
        <w:rPr>
          <w:rFonts w:ascii="Calibri" w:eastAsia="Times New Roman" w:hAnsi="Calibri" w:cs="Calibri"/>
          <w:sz w:val="24"/>
          <w:szCs w:val="24"/>
          <w:lang w:eastAsia="en-GB"/>
        </w:rPr>
        <w:t xml:space="preserve">the </w:t>
      </w:r>
      <w:r w:rsidR="009345F2" w:rsidRPr="009345F2">
        <w:rPr>
          <w:rFonts w:ascii="Calibri" w:eastAsia="Times New Roman" w:hAnsi="Calibri" w:cs="Calibri"/>
          <w:sz w:val="24"/>
          <w:szCs w:val="24"/>
          <w:lang w:eastAsia="en-GB"/>
        </w:rPr>
        <w:t>need for targeted support</w:t>
      </w:r>
      <w:r>
        <w:rPr>
          <w:rFonts w:ascii="Calibri" w:eastAsia="Times New Roman" w:hAnsi="Calibri" w:cs="Calibri"/>
          <w:sz w:val="24"/>
          <w:szCs w:val="24"/>
          <w:lang w:eastAsia="en-GB"/>
        </w:rPr>
        <w:t>, the reasons cited being:</w:t>
      </w:r>
    </w:p>
    <w:p w14:paraId="3DAECD1B" w14:textId="77777777" w:rsidR="009345F2" w:rsidRPr="009345F2" w:rsidRDefault="009345F2" w:rsidP="00AB2EE4">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ANC farms are high-cost, low-yield but ecologically crucial</w:t>
      </w:r>
    </w:p>
    <w:p w14:paraId="75FF4A7D" w14:textId="77777777" w:rsidR="009345F2" w:rsidRPr="009345F2" w:rsidRDefault="009345F2" w:rsidP="00AB2EE4">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Many farms are small-scale family units</w:t>
      </w:r>
    </w:p>
    <w:p w14:paraId="001326B3" w14:textId="1602D74B" w:rsidR="009345F2" w:rsidRPr="009345F2" w:rsidRDefault="009345F2" w:rsidP="00AB2EE4">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Without support, farms face closure and younger farmers exit</w:t>
      </w:r>
    </w:p>
    <w:p w14:paraId="63E979DA" w14:textId="060A261A" w:rsidR="009345F2" w:rsidRP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7. Upland Farms in the Red Meat Supply Chain</w:t>
      </w:r>
    </w:p>
    <w:p w14:paraId="7F36C42D" w14:textId="77777777" w:rsidR="00DF3C3F" w:rsidRDefault="00DF3C3F" w:rsidP="009345F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Specific factors relating to the role of upland farms in the red meat supply chain included:</w:t>
      </w:r>
    </w:p>
    <w:p w14:paraId="0EF48CC5" w14:textId="3E05CA82"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Vital Contribution</w:t>
      </w:r>
    </w:p>
    <w:p w14:paraId="56C91C9C" w14:textId="77777777" w:rsidR="009345F2" w:rsidRPr="009345F2" w:rsidRDefault="009345F2" w:rsidP="00AB2EE4">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Upland farms: key source of breeding ewes and suckler cows</w:t>
      </w:r>
    </w:p>
    <w:p w14:paraId="7C5B6B9A" w14:textId="77777777" w:rsidR="009345F2" w:rsidRPr="009345F2" w:rsidRDefault="009345F2" w:rsidP="00AB2EE4">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Around 70% of NI land is LFA; 44% SDA</w:t>
      </w:r>
    </w:p>
    <w:p w14:paraId="49B7E172" w14:textId="2BF9B3AF" w:rsidR="009345F2" w:rsidRPr="009345F2" w:rsidRDefault="009345F2" w:rsidP="00AB2EE4">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75.4% of suckler cows and 79.4% of breeding ewes in LFAs (2024)</w:t>
      </w:r>
    </w:p>
    <w:p w14:paraId="2E50A1B1"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Environmental Benefits</w:t>
      </w:r>
    </w:p>
    <w:p w14:paraId="6657BD85" w14:textId="77777777" w:rsidR="009345F2" w:rsidRPr="009345F2" w:rsidRDefault="009345F2" w:rsidP="00AB2EE4">
      <w:pPr>
        <w:numPr>
          <w:ilvl w:val="0"/>
          <w:numId w:val="21"/>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Hardy breeds ideal for landscape management</w:t>
      </w:r>
    </w:p>
    <w:p w14:paraId="78DE3447" w14:textId="73416DB9" w:rsidR="009345F2" w:rsidRPr="009345F2" w:rsidRDefault="009345F2" w:rsidP="00AB2EE4">
      <w:pPr>
        <w:numPr>
          <w:ilvl w:val="0"/>
          <w:numId w:val="21"/>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Extensive grazing supports biodiversity and soil health</w:t>
      </w:r>
    </w:p>
    <w:p w14:paraId="7F8877BB"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Systemic Role</w:t>
      </w:r>
    </w:p>
    <w:p w14:paraId="31664F86" w14:textId="77777777" w:rsidR="009345F2" w:rsidRPr="009345F2" w:rsidRDefault="009345F2" w:rsidP="00AB2EE4">
      <w:pPr>
        <w:numPr>
          <w:ilvl w:val="0"/>
          <w:numId w:val="2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Hill farms supply store lambs and weanlings to lowland finishers</w:t>
      </w:r>
    </w:p>
    <w:p w14:paraId="1A23D33C" w14:textId="2217C883" w:rsidR="009345F2" w:rsidRPr="009345F2" w:rsidRDefault="009345F2" w:rsidP="00AB2EE4">
      <w:pPr>
        <w:numPr>
          <w:ilvl w:val="0"/>
          <w:numId w:val="2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Their decline weakens the entire red meat chain</w:t>
      </w:r>
    </w:p>
    <w:p w14:paraId="6B6B6A1A"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lastRenderedPageBreak/>
        <w:t>Economic Contribution</w:t>
      </w:r>
    </w:p>
    <w:p w14:paraId="12D26853" w14:textId="77777777" w:rsidR="009345F2" w:rsidRPr="009345F2" w:rsidRDefault="009345F2" w:rsidP="00AB2EE4">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Agri-food supports 113,000 jobs in NI (</w:t>
      </w:r>
      <w:hyperlink r:id="rId8" w:tgtFrame="_blank" w:history="1">
        <w:r w:rsidRPr="009345F2">
          <w:rPr>
            <w:rFonts w:ascii="Calibri" w:eastAsia="Times New Roman" w:hAnsi="Calibri" w:cs="Calibri"/>
            <w:color w:val="0000FF"/>
            <w:sz w:val="24"/>
            <w:szCs w:val="24"/>
            <w:u w:val="single"/>
            <w:lang w:eastAsia="en-GB"/>
          </w:rPr>
          <w:t>UFU</w:t>
        </w:r>
      </w:hyperlink>
      <w:r w:rsidRPr="009345F2">
        <w:rPr>
          <w:rFonts w:ascii="Calibri" w:eastAsia="Times New Roman" w:hAnsi="Calibri" w:cs="Calibri"/>
          <w:sz w:val="24"/>
          <w:szCs w:val="24"/>
          <w:lang w:eastAsia="en-GB"/>
        </w:rPr>
        <w:t>)</w:t>
      </w:r>
    </w:p>
    <w:p w14:paraId="2CF8FBD0" w14:textId="77777777" w:rsidR="009345F2" w:rsidRPr="009345F2" w:rsidRDefault="009345F2" w:rsidP="00AB2EE4">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Over 25,000 direct jobs in the sector (</w:t>
      </w:r>
      <w:hyperlink r:id="rId9" w:tgtFrame="_blank" w:history="1">
        <w:r w:rsidRPr="009345F2">
          <w:rPr>
            <w:rFonts w:ascii="Calibri" w:eastAsia="Times New Roman" w:hAnsi="Calibri" w:cs="Calibri"/>
            <w:color w:val="0000FF"/>
            <w:sz w:val="24"/>
            <w:szCs w:val="24"/>
            <w:u w:val="single"/>
            <w:lang w:eastAsia="en-GB"/>
          </w:rPr>
          <w:t>DAERA 2022</w:t>
        </w:r>
      </w:hyperlink>
      <w:r w:rsidRPr="009345F2">
        <w:rPr>
          <w:rFonts w:ascii="Calibri" w:eastAsia="Times New Roman" w:hAnsi="Calibri" w:cs="Calibri"/>
          <w:sz w:val="24"/>
          <w:szCs w:val="24"/>
          <w:lang w:eastAsia="en-GB"/>
        </w:rPr>
        <w:t>)</w:t>
      </w:r>
    </w:p>
    <w:p w14:paraId="68C3C3AA" w14:textId="019C3063" w:rsidR="009345F2" w:rsidRPr="009345F2" w:rsidRDefault="009345F2" w:rsidP="00AB2EE4">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£1 output = £1.80 economic return (</w:t>
      </w:r>
      <w:hyperlink r:id="rId10" w:tgtFrame="_blank" w:history="1">
        <w:r w:rsidRPr="009345F2">
          <w:rPr>
            <w:rFonts w:ascii="Calibri" w:eastAsia="Times New Roman" w:hAnsi="Calibri" w:cs="Calibri"/>
            <w:color w:val="0000FF"/>
            <w:sz w:val="24"/>
            <w:szCs w:val="24"/>
            <w:u w:val="single"/>
            <w:lang w:eastAsia="en-GB"/>
          </w:rPr>
          <w:t>UFU Sheep Taskforce</w:t>
        </w:r>
      </w:hyperlink>
      <w:r w:rsidRPr="009345F2">
        <w:rPr>
          <w:rFonts w:ascii="Calibri" w:eastAsia="Times New Roman" w:hAnsi="Calibri" w:cs="Calibri"/>
          <w:sz w:val="24"/>
          <w:szCs w:val="24"/>
          <w:lang w:eastAsia="en-GB"/>
        </w:rPr>
        <w:t>)</w:t>
      </w:r>
    </w:p>
    <w:p w14:paraId="3936498B"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Knowledge and Skills</w:t>
      </w:r>
    </w:p>
    <w:p w14:paraId="72B02BD7" w14:textId="77777777" w:rsidR="009345F2" w:rsidRPr="009345F2" w:rsidRDefault="009345F2" w:rsidP="00AB2EE4">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Expertise built over generations</w:t>
      </w:r>
    </w:p>
    <w:p w14:paraId="5FBBFC7B" w14:textId="7AC4B48C" w:rsidR="009345F2" w:rsidRPr="009345F2" w:rsidRDefault="009345F2" w:rsidP="00AB2EE4">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Irreplaceable cultural and practical knowledge at risk</w:t>
      </w:r>
    </w:p>
    <w:p w14:paraId="125164AA" w14:textId="674F68A7" w:rsidR="009345F2" w:rsidRP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8. Would Reintroducing ANC Payments Alleviate Pressure?</w:t>
      </w:r>
    </w:p>
    <w:p w14:paraId="4F259D3E" w14:textId="60F322C6" w:rsidR="005C7482" w:rsidRPr="009345F2" w:rsidRDefault="005C7482" w:rsidP="005C748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There was strong support for the proposition that reintroducing payments would alleviate pressure. Comments included:</w:t>
      </w:r>
    </w:p>
    <w:p w14:paraId="578F8B46"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Strong Support</w:t>
      </w:r>
    </w:p>
    <w:p w14:paraId="38DEDB24" w14:textId="77777777" w:rsidR="009345F2" w:rsidRPr="009345F2" w:rsidRDefault="009345F2" w:rsidP="00AB2EE4">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Payment helps cash flow in critical period (Apr–May)</w:t>
      </w:r>
    </w:p>
    <w:p w14:paraId="5889BE55" w14:textId="77777777" w:rsidR="009345F2" w:rsidRPr="009345F2" w:rsidRDefault="009345F2" w:rsidP="00AB2EE4">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Offset increased feed, fuel, medicine, fencing costs</w:t>
      </w:r>
    </w:p>
    <w:p w14:paraId="372CB021" w14:textId="78AEF619" w:rsidR="009345F2" w:rsidRPr="009345F2" w:rsidRDefault="009345F2" w:rsidP="00AB2EE4">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Recognises extra workload and costs in marginal areas</w:t>
      </w:r>
    </w:p>
    <w:p w14:paraId="486DAF04"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Environmental Role</w:t>
      </w:r>
    </w:p>
    <w:p w14:paraId="32DFFBCE" w14:textId="77777777" w:rsidR="009345F2" w:rsidRPr="009345F2" w:rsidRDefault="009345F2" w:rsidP="00AB2EE4">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Payments help maintain managed uplands</w:t>
      </w:r>
    </w:p>
    <w:p w14:paraId="06D1F412" w14:textId="2AC5B1C8" w:rsidR="009345F2" w:rsidRPr="009345F2" w:rsidRDefault="009345F2" w:rsidP="00AB2EE4">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Prevents land abandonment, biodiversity loss, and wildfires</w:t>
      </w:r>
    </w:p>
    <w:p w14:paraId="3F8D16AE"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Level of Payment Matters</w:t>
      </w:r>
    </w:p>
    <w:p w14:paraId="356E458A" w14:textId="00D02734" w:rsidR="009345F2" w:rsidRPr="009345F2" w:rsidRDefault="009345F2" w:rsidP="00AB2EE4">
      <w:pPr>
        <w:numPr>
          <w:ilvl w:val="0"/>
          <w:numId w:val="2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Needs to be meaningful and regular</w:t>
      </w:r>
    </w:p>
    <w:p w14:paraId="626E7FF2" w14:textId="77777777" w:rsid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9. Value of ANC Farmer Expertise</w:t>
      </w:r>
    </w:p>
    <w:p w14:paraId="58B3670C" w14:textId="7C14CAB2" w:rsidR="005C7482" w:rsidRPr="004840E0" w:rsidRDefault="005C7482" w:rsidP="009345F2">
      <w:pPr>
        <w:spacing w:before="100" w:beforeAutospacing="1" w:after="100" w:afterAutospacing="1" w:line="240" w:lineRule="auto"/>
        <w:outlineLvl w:val="3"/>
        <w:rPr>
          <w:rFonts w:ascii="Calibri" w:eastAsia="Times New Roman" w:hAnsi="Calibri" w:cs="Calibri"/>
          <w:sz w:val="24"/>
          <w:szCs w:val="24"/>
          <w:lang w:eastAsia="en-GB"/>
        </w:rPr>
      </w:pPr>
      <w:r>
        <w:rPr>
          <w:rFonts w:ascii="Calibri" w:eastAsia="Times New Roman" w:hAnsi="Calibri" w:cs="Calibri"/>
          <w:sz w:val="24"/>
          <w:szCs w:val="24"/>
          <w:lang w:eastAsia="en-GB"/>
        </w:rPr>
        <w:t>A number of respondents recognised the value of ANC farmer expertise:</w:t>
      </w:r>
    </w:p>
    <w:p w14:paraId="442F4553" w14:textId="77777777" w:rsidR="009345F2" w:rsidRPr="009345F2" w:rsidRDefault="009345F2" w:rsidP="00AB2EE4">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Deep knowledge of upland, heather, peatland grazing</w:t>
      </w:r>
    </w:p>
    <w:p w14:paraId="648355E5" w14:textId="77777777" w:rsidR="009345F2" w:rsidRPr="009345F2" w:rsidRDefault="009345F2" w:rsidP="00AB2EE4">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Learned over decades — cannot be replaced by agencies</w:t>
      </w:r>
    </w:p>
    <w:p w14:paraId="49F263BD" w14:textId="03A81E77" w:rsidR="009345F2" w:rsidRPr="009345F2" w:rsidRDefault="009345F2" w:rsidP="00AB2EE4">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Vital for delivering sustainable land management</w:t>
      </w:r>
    </w:p>
    <w:p w14:paraId="753494F8" w14:textId="63A5736D" w:rsidR="009345F2" w:rsidRP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10. Community Impacts of Farming Loss</w:t>
      </w:r>
    </w:p>
    <w:p w14:paraId="24CA3A4B" w14:textId="58FD7DE7" w:rsidR="005C7482" w:rsidRDefault="005C7482" w:rsidP="009345F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Respondents reported the social, economic and environmental impacts of farming loss on the community to be:</w:t>
      </w:r>
    </w:p>
    <w:p w14:paraId="7D43F496" w14:textId="7019B1E3"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Social</w:t>
      </w:r>
    </w:p>
    <w:p w14:paraId="330B207E" w14:textId="77777777" w:rsidR="009345F2" w:rsidRPr="009345F2" w:rsidRDefault="009345F2" w:rsidP="00AB2EE4">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Rural depopulation</w:t>
      </w:r>
    </w:p>
    <w:p w14:paraId="4CEA614E" w14:textId="77777777" w:rsidR="009345F2" w:rsidRPr="009345F2" w:rsidRDefault="009345F2" w:rsidP="00AB2EE4">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Loss of services: schools, churches, post offices</w:t>
      </w:r>
    </w:p>
    <w:p w14:paraId="6783D3D5" w14:textId="039BDBCB" w:rsidR="009345F2" w:rsidRPr="009345F2" w:rsidRDefault="009345F2" w:rsidP="00AB2EE4">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lastRenderedPageBreak/>
        <w:t>Mental health consequences of forced exit from farming</w:t>
      </w:r>
    </w:p>
    <w:p w14:paraId="47627D14"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Economic</w:t>
      </w:r>
    </w:p>
    <w:p w14:paraId="286534EB" w14:textId="77777777" w:rsidR="009345F2" w:rsidRPr="009345F2" w:rsidRDefault="009345F2" w:rsidP="00AB2EE4">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Farming underpins rural businesses and supply chains</w:t>
      </w:r>
    </w:p>
    <w:p w14:paraId="4DABEE3E" w14:textId="77777777" w:rsidR="009345F2" w:rsidRPr="009345F2" w:rsidRDefault="009345F2" w:rsidP="00AB2EE4">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Every farm job creates ~1.5 others</w:t>
      </w:r>
    </w:p>
    <w:p w14:paraId="37967A71" w14:textId="250A1C1E" w:rsidR="009345F2" w:rsidRPr="009345F2" w:rsidRDefault="009345F2" w:rsidP="00AB2EE4">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Reduced local spending, rising urban migration</w:t>
      </w:r>
    </w:p>
    <w:p w14:paraId="22E412CD"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Environmental</w:t>
      </w:r>
    </w:p>
    <w:p w14:paraId="22B1FC78" w14:textId="77777777" w:rsidR="009345F2" w:rsidRPr="009345F2" w:rsidRDefault="009345F2" w:rsidP="00AB2EE4">
      <w:pPr>
        <w:numPr>
          <w:ilvl w:val="0"/>
          <w:numId w:val="31"/>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Land abandonment = biodiversity decline, invasive scrub, fire risk</w:t>
      </w:r>
    </w:p>
    <w:p w14:paraId="212F51B3" w14:textId="77777777" w:rsidR="009345F2" w:rsidRPr="009345F2" w:rsidRDefault="009345F2" w:rsidP="00AB2EE4">
      <w:pPr>
        <w:numPr>
          <w:ilvl w:val="0"/>
          <w:numId w:val="31"/>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Ecological value lost without active grazing</w:t>
      </w:r>
    </w:p>
    <w:p w14:paraId="460522FD" w14:textId="65ED61C5" w:rsidR="009345F2" w:rsidRPr="009345F2" w:rsidRDefault="009345F2" w:rsidP="00AB2EE4">
      <w:pPr>
        <w:numPr>
          <w:ilvl w:val="0"/>
          <w:numId w:val="31"/>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Government agencies cannot match local land knowledge</w:t>
      </w:r>
    </w:p>
    <w:p w14:paraId="25A5D7D5" w14:textId="5ECCA5C5" w:rsidR="009345F2" w:rsidRP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11. Further Evidence from Consultation</w:t>
      </w:r>
    </w:p>
    <w:p w14:paraId="766F243D" w14:textId="4B5C7E7E" w:rsidR="005C7482" w:rsidRDefault="005C7482" w:rsidP="009345F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Further evidence relating to ANC farming included:</w:t>
      </w:r>
    </w:p>
    <w:p w14:paraId="6655CA69" w14:textId="22AD890B"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Red Meat Supply Chain</w:t>
      </w:r>
    </w:p>
    <w:p w14:paraId="04431BA7" w14:textId="77777777" w:rsidR="009345F2" w:rsidRPr="009345F2" w:rsidRDefault="009345F2" w:rsidP="00AB2EE4">
      <w:pPr>
        <w:numPr>
          <w:ilvl w:val="0"/>
          <w:numId w:val="3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Without upland breeding herds, lowland beef supply fails</w:t>
      </w:r>
    </w:p>
    <w:p w14:paraId="1B6F31B1" w14:textId="49589B8B" w:rsidR="009345F2" w:rsidRPr="009345F2" w:rsidRDefault="009345F2" w:rsidP="00AB2EE4">
      <w:pPr>
        <w:numPr>
          <w:ilvl w:val="0"/>
          <w:numId w:val="32"/>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Local lamb and weanling supply vital to food security</w:t>
      </w:r>
    </w:p>
    <w:p w14:paraId="13D2140B"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Carbon Sequestration</w:t>
      </w:r>
    </w:p>
    <w:p w14:paraId="7D579B12" w14:textId="77777777" w:rsidR="009345F2" w:rsidRPr="009345F2" w:rsidRDefault="009345F2" w:rsidP="00AB2EE4">
      <w:pPr>
        <w:numPr>
          <w:ilvl w:val="0"/>
          <w:numId w:val="3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ANC land (peatlands, grasslands) stores carbon</w:t>
      </w:r>
    </w:p>
    <w:p w14:paraId="005B4988" w14:textId="396CA2C7" w:rsidR="009345F2" w:rsidRPr="009345F2" w:rsidRDefault="009345F2" w:rsidP="00AB2EE4">
      <w:pPr>
        <w:numPr>
          <w:ilvl w:val="0"/>
          <w:numId w:val="33"/>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Supports climate goals with low-intensity farming</w:t>
      </w:r>
    </w:p>
    <w:p w14:paraId="49209037"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Public Good Provision</w:t>
      </w:r>
    </w:p>
    <w:p w14:paraId="01497576" w14:textId="77777777" w:rsidR="009345F2" w:rsidRPr="009345F2" w:rsidRDefault="009345F2" w:rsidP="00AB2EE4">
      <w:pPr>
        <w:numPr>
          <w:ilvl w:val="0"/>
          <w:numId w:val="3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Landscape management</w:t>
      </w:r>
    </w:p>
    <w:p w14:paraId="7A2BEBCE" w14:textId="77777777" w:rsidR="009345F2" w:rsidRPr="009345F2" w:rsidRDefault="009345F2" w:rsidP="00AB2EE4">
      <w:pPr>
        <w:numPr>
          <w:ilvl w:val="0"/>
          <w:numId w:val="3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Wildlife protection</w:t>
      </w:r>
    </w:p>
    <w:p w14:paraId="02024A08" w14:textId="77777777" w:rsidR="009345F2" w:rsidRPr="009345F2" w:rsidRDefault="009345F2" w:rsidP="00AB2EE4">
      <w:pPr>
        <w:numPr>
          <w:ilvl w:val="0"/>
          <w:numId w:val="34"/>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Sustainable food production</w:t>
      </w:r>
    </w:p>
    <w:p w14:paraId="0F42964C" w14:textId="17AD7919" w:rsidR="009345F2" w:rsidRPr="009345F2" w:rsidRDefault="009345F2" w:rsidP="009345F2">
      <w:pPr>
        <w:spacing w:before="100" w:beforeAutospacing="1" w:after="100" w:afterAutospacing="1" w:line="240" w:lineRule="auto"/>
        <w:outlineLvl w:val="3"/>
        <w:rPr>
          <w:rFonts w:ascii="Calibri" w:eastAsia="Times New Roman" w:hAnsi="Calibri" w:cs="Calibri"/>
          <w:b/>
          <w:bCs/>
          <w:sz w:val="24"/>
          <w:szCs w:val="24"/>
          <w:lang w:eastAsia="en-GB"/>
        </w:rPr>
      </w:pPr>
      <w:r w:rsidRPr="009345F2">
        <w:rPr>
          <w:rFonts w:ascii="Calibri" w:eastAsia="Times New Roman" w:hAnsi="Calibri" w:cs="Calibri"/>
          <w:b/>
          <w:bCs/>
          <w:sz w:val="24"/>
          <w:szCs w:val="24"/>
          <w:lang w:eastAsia="en-GB"/>
        </w:rPr>
        <w:t>12. Views on the Bill &amp; Future Design</w:t>
      </w:r>
    </w:p>
    <w:p w14:paraId="0D47F829" w14:textId="2BEB6456" w:rsidR="005C7482" w:rsidRDefault="005C7482" w:rsidP="009345F2">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A number of respondents provided feedback on the Bill and its future design. These are outlined below.</w:t>
      </w:r>
    </w:p>
    <w:p w14:paraId="088C9DC8" w14:textId="492E38DB"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Suggestions for Support Models</w:t>
      </w:r>
    </w:p>
    <w:p w14:paraId="158DAFAA" w14:textId="77777777" w:rsidR="009345F2" w:rsidRPr="009345F2" w:rsidRDefault="009345F2" w:rsidP="00AB2EE4">
      <w:pPr>
        <w:numPr>
          <w:ilvl w:val="0"/>
          <w:numId w:val="3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Suggested names:</w:t>
      </w:r>
    </w:p>
    <w:p w14:paraId="7798D476" w14:textId="77777777" w:rsidR="009345F2" w:rsidRPr="009345F2" w:rsidRDefault="009345F2" w:rsidP="00AB2EE4">
      <w:pPr>
        <w:numPr>
          <w:ilvl w:val="1"/>
          <w:numId w:val="3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Northern Ireland Rural Disadvantage Area Scheme (RDAS)</w:t>
      </w:r>
    </w:p>
    <w:p w14:paraId="69B77676" w14:textId="346CE1E4" w:rsidR="009345F2" w:rsidRPr="009345F2" w:rsidRDefault="009345F2" w:rsidP="00AB2EE4">
      <w:pPr>
        <w:numPr>
          <w:ilvl w:val="1"/>
          <w:numId w:val="35"/>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Less Favoured Area payment (LFA)</w:t>
      </w:r>
    </w:p>
    <w:p w14:paraId="2E7B72BA" w14:textId="77777777" w:rsidR="00CB6CD8" w:rsidRDefault="009345F2" w:rsidP="00CB6CD8">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Support Areas</w:t>
      </w:r>
    </w:p>
    <w:p w14:paraId="7C84894F" w14:textId="39E5585B" w:rsidR="009345F2" w:rsidRPr="00CB6CD8" w:rsidRDefault="009345F2" w:rsidP="00CB6CD8">
      <w:pPr>
        <w:pStyle w:val="ListParagraph"/>
        <w:numPr>
          <w:ilvl w:val="0"/>
          <w:numId w:val="39"/>
        </w:numPr>
        <w:spacing w:before="100" w:beforeAutospacing="1" w:after="100" w:afterAutospacing="1" w:line="240" w:lineRule="auto"/>
        <w:rPr>
          <w:rFonts w:ascii="Calibri" w:eastAsia="Times New Roman" w:hAnsi="Calibri" w:cs="Calibri"/>
          <w:sz w:val="24"/>
          <w:szCs w:val="24"/>
          <w:lang w:eastAsia="en-GB"/>
        </w:rPr>
      </w:pPr>
      <w:r w:rsidRPr="00CB6CD8">
        <w:rPr>
          <w:rFonts w:ascii="Calibri" w:eastAsia="Times New Roman" w:hAnsi="Calibri" w:cs="Calibri"/>
          <w:sz w:val="24"/>
          <w:szCs w:val="24"/>
          <w:lang w:eastAsia="en-GB"/>
        </w:rPr>
        <w:t>Forest creation and carbon payments</w:t>
      </w:r>
    </w:p>
    <w:p w14:paraId="03948D4B" w14:textId="77777777" w:rsidR="009345F2" w:rsidRPr="009345F2" w:rsidRDefault="009345F2" w:rsidP="00AB2EE4">
      <w:pPr>
        <w:numPr>
          <w:ilvl w:val="0"/>
          <w:numId w:val="3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lastRenderedPageBreak/>
        <w:t>Covering upkeep costs: fencing, weeds, heather, tourism maintenance</w:t>
      </w:r>
    </w:p>
    <w:p w14:paraId="3152D791" w14:textId="36896585" w:rsidR="009345F2" w:rsidRPr="009345F2" w:rsidRDefault="009345F2" w:rsidP="00AB2EE4">
      <w:pPr>
        <w:numPr>
          <w:ilvl w:val="0"/>
          <w:numId w:val="36"/>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Protecting schools, churches, rural services</w:t>
      </w:r>
    </w:p>
    <w:p w14:paraId="5224A7B9"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Policy Fairness Concerns</w:t>
      </w:r>
    </w:p>
    <w:p w14:paraId="63433A13" w14:textId="77777777" w:rsidR="009345F2" w:rsidRPr="009345F2" w:rsidRDefault="009345F2" w:rsidP="00AB2EE4">
      <w:pPr>
        <w:numPr>
          <w:ilvl w:val="0"/>
          <w:numId w:val="3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Some land wrongly excluded from previous ANC classifications</w:t>
      </w:r>
    </w:p>
    <w:p w14:paraId="2517CAE3" w14:textId="77777777" w:rsidR="009345F2" w:rsidRPr="009345F2" w:rsidRDefault="009345F2" w:rsidP="00AB2EE4">
      <w:pPr>
        <w:numPr>
          <w:ilvl w:val="0"/>
          <w:numId w:val="3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Suggested thresholds: 200m elevation, productivity vs Grade 1</w:t>
      </w:r>
    </w:p>
    <w:p w14:paraId="540E3716" w14:textId="4F4D97C7" w:rsidR="009345F2" w:rsidRPr="009345F2" w:rsidRDefault="009345F2" w:rsidP="00AB2EE4">
      <w:pPr>
        <w:numPr>
          <w:ilvl w:val="0"/>
          <w:numId w:val="37"/>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Frustration at lack of evidence base for withdrawal of ANC</w:t>
      </w:r>
    </w:p>
    <w:p w14:paraId="406433F0" w14:textId="77777777" w:rsidR="009345F2" w:rsidRPr="009345F2" w:rsidRDefault="009345F2" w:rsidP="009345F2">
      <w:p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Urgency and Delivery</w:t>
      </w:r>
    </w:p>
    <w:p w14:paraId="5F295C12" w14:textId="77777777" w:rsidR="009345F2" w:rsidRPr="009345F2" w:rsidRDefault="009345F2" w:rsidP="00AB2EE4">
      <w:pPr>
        <w:numPr>
          <w:ilvl w:val="0"/>
          <w:numId w:val="3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“Get the job done now,” “Please do something”</w:t>
      </w:r>
    </w:p>
    <w:p w14:paraId="50BE0F3B" w14:textId="77777777" w:rsidR="009345F2" w:rsidRPr="009345F2" w:rsidRDefault="009345F2" w:rsidP="00AB2EE4">
      <w:pPr>
        <w:numPr>
          <w:ilvl w:val="0"/>
          <w:numId w:val="3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 xml:space="preserve">Preference for integration into existing </w:t>
      </w:r>
      <w:proofErr w:type="spellStart"/>
      <w:r w:rsidRPr="009345F2">
        <w:rPr>
          <w:rFonts w:ascii="Calibri" w:eastAsia="Times New Roman" w:hAnsi="Calibri" w:cs="Calibri"/>
          <w:sz w:val="24"/>
          <w:szCs w:val="24"/>
          <w:lang w:eastAsia="en-GB"/>
        </w:rPr>
        <w:t>agri</w:t>
      </w:r>
      <w:proofErr w:type="spellEnd"/>
      <w:r w:rsidRPr="009345F2">
        <w:rPr>
          <w:rFonts w:ascii="Calibri" w:eastAsia="Times New Roman" w:hAnsi="Calibri" w:cs="Calibri"/>
          <w:sz w:val="24"/>
          <w:szCs w:val="24"/>
          <w:lang w:eastAsia="en-GB"/>
        </w:rPr>
        <w:t>-supports (e.g. BPS, beef)</w:t>
      </w:r>
    </w:p>
    <w:p w14:paraId="265B2B78" w14:textId="7268F954" w:rsidR="009345F2" w:rsidRDefault="009345F2" w:rsidP="00AB2EE4">
      <w:pPr>
        <w:numPr>
          <w:ilvl w:val="0"/>
          <w:numId w:val="38"/>
        </w:numPr>
        <w:spacing w:before="100" w:beforeAutospacing="1" w:after="100" w:afterAutospacing="1" w:line="240" w:lineRule="auto"/>
        <w:rPr>
          <w:rFonts w:ascii="Calibri" w:eastAsia="Times New Roman" w:hAnsi="Calibri" w:cs="Calibri"/>
          <w:sz w:val="24"/>
          <w:szCs w:val="24"/>
          <w:lang w:eastAsia="en-GB"/>
        </w:rPr>
      </w:pPr>
      <w:r w:rsidRPr="009345F2">
        <w:rPr>
          <w:rFonts w:ascii="Calibri" w:eastAsia="Times New Roman" w:hAnsi="Calibri" w:cs="Calibri"/>
          <w:sz w:val="24"/>
          <w:szCs w:val="24"/>
          <w:lang w:eastAsia="en-GB"/>
        </w:rPr>
        <w:t>Call for simplified and cost-effective administration</w:t>
      </w:r>
    </w:p>
    <w:p w14:paraId="19FCBC92" w14:textId="77681163" w:rsidR="00913AB6" w:rsidRDefault="00913AB6" w:rsidP="00913AB6">
      <w:pPr>
        <w:spacing w:before="100" w:beforeAutospacing="1" w:after="100" w:afterAutospacing="1" w:line="240" w:lineRule="auto"/>
        <w:outlineLvl w:val="2"/>
        <w:rPr>
          <w:rFonts w:eastAsia="Times New Roman" w:cstheme="minorHAnsi"/>
          <w:b/>
          <w:bCs/>
          <w:sz w:val="28"/>
          <w:szCs w:val="28"/>
          <w:lang w:eastAsia="en-GB"/>
        </w:rPr>
      </w:pPr>
      <w:r>
        <w:rPr>
          <w:rFonts w:eastAsia="Times New Roman" w:cstheme="minorHAnsi"/>
          <w:b/>
          <w:bCs/>
          <w:sz w:val="28"/>
          <w:szCs w:val="28"/>
          <w:lang w:eastAsia="en-GB"/>
        </w:rPr>
        <w:t>Financial Implications</w:t>
      </w:r>
    </w:p>
    <w:p w14:paraId="4C6D1F2A" w14:textId="749DADB0" w:rsidR="00A650DC" w:rsidRPr="00A650DC" w:rsidRDefault="00A650DC" w:rsidP="00A650DC">
      <w:pPr>
        <w:spacing w:before="100" w:beforeAutospacing="1" w:after="100" w:afterAutospacing="1" w:line="240" w:lineRule="auto"/>
        <w:rPr>
          <w:rFonts w:ascii="Calibri" w:eastAsia="Times New Roman" w:hAnsi="Calibri" w:cs="Calibri"/>
          <w:sz w:val="24"/>
          <w:szCs w:val="24"/>
          <w:lang w:eastAsia="en-GB"/>
        </w:rPr>
      </w:pPr>
      <w:r w:rsidRPr="00A650DC">
        <w:rPr>
          <w:rFonts w:ascii="Calibri" w:eastAsia="Times New Roman" w:hAnsi="Calibri" w:cs="Calibri"/>
          <w:sz w:val="24"/>
          <w:szCs w:val="24"/>
          <w:lang w:eastAsia="en-GB"/>
        </w:rPr>
        <w:t>Around 10,000 farmers operate in Severely Disadvantaged Areas (SDAs)</w:t>
      </w:r>
      <w:r w:rsidR="00700D8B">
        <w:rPr>
          <w:rStyle w:val="FootnoteReference"/>
          <w:rFonts w:ascii="Calibri" w:eastAsia="Times New Roman" w:hAnsi="Calibri" w:cs="Calibri"/>
          <w:sz w:val="24"/>
          <w:szCs w:val="24"/>
          <w:lang w:eastAsia="en-GB"/>
        </w:rPr>
        <w:footnoteReference w:id="1"/>
      </w:r>
      <w:r w:rsidRPr="00A650DC">
        <w:rPr>
          <w:rFonts w:ascii="Calibri" w:eastAsia="Times New Roman" w:hAnsi="Calibri" w:cs="Calibri"/>
          <w:sz w:val="24"/>
          <w:szCs w:val="24"/>
          <w:lang w:eastAsia="en-GB"/>
        </w:rPr>
        <w:t>, now referred to as Areas of Natural Constraint (ANC), with the greatest concentration in Fermanagh and Tyrone. Fermanagh is the most affected, with nearly 92% of its land designated as SDA</w:t>
      </w:r>
      <w:r w:rsidR="007416F8">
        <w:rPr>
          <w:rStyle w:val="FootnoteReference"/>
          <w:rFonts w:ascii="Calibri" w:eastAsia="Times New Roman" w:hAnsi="Calibri" w:cs="Calibri"/>
          <w:sz w:val="24"/>
          <w:szCs w:val="24"/>
          <w:lang w:eastAsia="en-GB"/>
        </w:rPr>
        <w:footnoteReference w:id="2"/>
      </w:r>
      <w:r w:rsidRPr="005D1A82">
        <w:rPr>
          <w:rFonts w:ascii="Calibri" w:eastAsia="Times New Roman" w:hAnsi="Calibri" w:cs="Calibri"/>
          <w:sz w:val="24"/>
          <w:szCs w:val="24"/>
          <w:lang w:eastAsia="en-GB"/>
        </w:rPr>
        <w:t xml:space="preserve"> </w:t>
      </w:r>
      <w:r w:rsidRPr="00A650DC">
        <w:rPr>
          <w:rFonts w:ascii="Calibri" w:eastAsia="Times New Roman" w:hAnsi="Calibri" w:cs="Calibri"/>
          <w:sz w:val="24"/>
          <w:szCs w:val="24"/>
          <w:lang w:eastAsia="en-GB"/>
        </w:rPr>
        <w:t>These areas face natural limitations that hinder productive farming. To prevent land abandonment, the European Union provides financial support through rural development and income schemes. Historically, support was provided under the Less Favoured Area Compensatory Allowances (LFACA), which covered both S</w:t>
      </w:r>
      <w:r w:rsidR="00380DD4" w:rsidRPr="005D1A82">
        <w:rPr>
          <w:rFonts w:ascii="Calibri" w:eastAsia="Times New Roman" w:hAnsi="Calibri" w:cs="Calibri"/>
          <w:sz w:val="24"/>
          <w:szCs w:val="24"/>
          <w:lang w:eastAsia="en-GB"/>
        </w:rPr>
        <w:t xml:space="preserve">everely </w:t>
      </w:r>
      <w:r w:rsidRPr="00A650DC">
        <w:rPr>
          <w:rFonts w:ascii="Calibri" w:eastAsia="Times New Roman" w:hAnsi="Calibri" w:cs="Calibri"/>
          <w:sz w:val="24"/>
          <w:szCs w:val="24"/>
          <w:lang w:eastAsia="en-GB"/>
        </w:rPr>
        <w:t>D</w:t>
      </w:r>
      <w:r w:rsidR="00380DD4" w:rsidRPr="005D1A82">
        <w:rPr>
          <w:rFonts w:ascii="Calibri" w:eastAsia="Times New Roman" w:hAnsi="Calibri" w:cs="Calibri"/>
          <w:sz w:val="24"/>
          <w:szCs w:val="24"/>
          <w:lang w:eastAsia="en-GB"/>
        </w:rPr>
        <w:t>isadvantaged Areas</w:t>
      </w:r>
      <w:r w:rsidRPr="00A650DC">
        <w:rPr>
          <w:rFonts w:ascii="Calibri" w:eastAsia="Times New Roman" w:hAnsi="Calibri" w:cs="Calibri"/>
          <w:sz w:val="24"/>
          <w:szCs w:val="24"/>
          <w:lang w:eastAsia="en-GB"/>
        </w:rPr>
        <w:t xml:space="preserve"> and Disadvantaged Areas, but this was replaced by the ANC Scheme under the 2014–2020 Rural Development Programme introduced by Minister Michelle O’Neill.</w:t>
      </w:r>
    </w:p>
    <w:p w14:paraId="79F105D0" w14:textId="32788A17" w:rsidR="00A650DC" w:rsidRDefault="00A650DC" w:rsidP="00A650DC">
      <w:pPr>
        <w:spacing w:before="100" w:beforeAutospacing="1" w:after="100" w:afterAutospacing="1" w:line="240" w:lineRule="auto"/>
        <w:rPr>
          <w:rFonts w:ascii="Calibri" w:eastAsia="Times New Roman" w:hAnsi="Calibri" w:cs="Calibri"/>
          <w:sz w:val="24"/>
          <w:szCs w:val="24"/>
          <w:lang w:eastAsia="en-GB"/>
        </w:rPr>
      </w:pPr>
      <w:r w:rsidRPr="00A650DC">
        <w:rPr>
          <w:rFonts w:ascii="Calibri" w:eastAsia="Times New Roman" w:hAnsi="Calibri" w:cs="Calibri"/>
          <w:sz w:val="24"/>
          <w:szCs w:val="24"/>
          <w:lang w:eastAsia="en-GB"/>
        </w:rPr>
        <w:t>The ANC Scheme targeted S</w:t>
      </w:r>
      <w:r w:rsidR="00380DD4" w:rsidRPr="005D1A82">
        <w:rPr>
          <w:rFonts w:ascii="Calibri" w:eastAsia="Times New Roman" w:hAnsi="Calibri" w:cs="Calibri"/>
          <w:sz w:val="24"/>
          <w:szCs w:val="24"/>
          <w:lang w:eastAsia="en-GB"/>
        </w:rPr>
        <w:t xml:space="preserve">everely </w:t>
      </w:r>
      <w:r w:rsidRPr="00A650DC">
        <w:rPr>
          <w:rFonts w:ascii="Calibri" w:eastAsia="Times New Roman" w:hAnsi="Calibri" w:cs="Calibri"/>
          <w:sz w:val="24"/>
          <w:szCs w:val="24"/>
          <w:lang w:eastAsia="en-GB"/>
        </w:rPr>
        <w:t>D</w:t>
      </w:r>
      <w:r w:rsidR="00380DD4" w:rsidRPr="005D1A82">
        <w:rPr>
          <w:rFonts w:ascii="Calibri" w:eastAsia="Times New Roman" w:hAnsi="Calibri" w:cs="Calibri"/>
          <w:sz w:val="24"/>
          <w:szCs w:val="24"/>
          <w:lang w:eastAsia="en-GB"/>
        </w:rPr>
        <w:t>isadvantaged Areas</w:t>
      </w:r>
      <w:r w:rsidRPr="00A650DC">
        <w:rPr>
          <w:rFonts w:ascii="Calibri" w:eastAsia="Times New Roman" w:hAnsi="Calibri" w:cs="Calibri"/>
          <w:sz w:val="24"/>
          <w:szCs w:val="24"/>
          <w:lang w:eastAsia="en-GB"/>
        </w:rPr>
        <w:t xml:space="preserve"> land only, which comprises about 41% of Northern Ireland’s total land area. In 2016, Minister Michelle McIlveen introduced a one-year ANC Scheme worth £8 million, with around 9,000 applications submitted and payments concluding in 2018. Payment rates for that year were set at £26.57 per hectare for the first 200 hectares and £19.93 per hectare thereafter</w:t>
      </w:r>
      <w:r w:rsidR="007416F8">
        <w:rPr>
          <w:rStyle w:val="FootnoteReference"/>
          <w:rFonts w:ascii="Calibri" w:eastAsia="Times New Roman" w:hAnsi="Calibri" w:cs="Calibri"/>
          <w:sz w:val="24"/>
          <w:szCs w:val="24"/>
          <w:lang w:eastAsia="en-GB"/>
        </w:rPr>
        <w:footnoteReference w:id="3"/>
      </w:r>
      <w:r w:rsidRPr="005D1A82">
        <w:rPr>
          <w:rFonts w:ascii="Calibri" w:eastAsia="Times New Roman" w:hAnsi="Calibri" w:cs="Calibri"/>
          <w:sz w:val="24"/>
          <w:szCs w:val="24"/>
          <w:lang w:eastAsia="en-GB"/>
        </w:rPr>
        <w:t xml:space="preserve"> </w:t>
      </w:r>
      <w:r w:rsidRPr="00A650DC">
        <w:rPr>
          <w:rFonts w:ascii="Calibri" w:eastAsia="Times New Roman" w:hAnsi="Calibri" w:cs="Calibri"/>
          <w:sz w:val="24"/>
          <w:szCs w:val="24"/>
          <w:lang w:eastAsia="en-GB"/>
        </w:rPr>
        <w:t>According to the 2018 ANC Regulations, future payments should not fall below those amounts, as outlined in Schedule 2 of the Act. Any new scheme must, at a minimum, maintain these financial levels to provide fair support to farmers in the most challenging landscapes.</w:t>
      </w:r>
    </w:p>
    <w:p w14:paraId="7C66AA34" w14:textId="77777777" w:rsidR="00DB149C" w:rsidRDefault="00DB149C" w:rsidP="006A2686">
      <w:pPr>
        <w:rPr>
          <w:rFonts w:ascii="Calibri" w:hAnsi="Calibri" w:cs="Calibri"/>
          <w:b/>
          <w:sz w:val="28"/>
          <w:szCs w:val="28"/>
        </w:rPr>
      </w:pPr>
    </w:p>
    <w:p w14:paraId="18B10B8F" w14:textId="77777777" w:rsidR="00DB149C" w:rsidRDefault="00DB149C" w:rsidP="006A2686">
      <w:pPr>
        <w:rPr>
          <w:rFonts w:ascii="Calibri" w:hAnsi="Calibri" w:cs="Calibri"/>
          <w:b/>
          <w:sz w:val="28"/>
          <w:szCs w:val="28"/>
        </w:rPr>
      </w:pPr>
    </w:p>
    <w:p w14:paraId="2EC2B037" w14:textId="1B4DF4B2" w:rsidR="006A2686" w:rsidRPr="002823BD" w:rsidRDefault="006A2686" w:rsidP="006A2686">
      <w:pPr>
        <w:rPr>
          <w:rFonts w:ascii="Calibri" w:hAnsi="Calibri" w:cs="Calibri"/>
          <w:b/>
          <w:sz w:val="28"/>
          <w:szCs w:val="28"/>
        </w:rPr>
      </w:pPr>
      <w:r w:rsidRPr="002823BD">
        <w:rPr>
          <w:rFonts w:ascii="Calibri" w:hAnsi="Calibri" w:cs="Calibri"/>
          <w:b/>
          <w:sz w:val="28"/>
          <w:szCs w:val="28"/>
        </w:rPr>
        <w:lastRenderedPageBreak/>
        <w:t>Correspondence with the Minister, the Commissions and the Assembly Committee</w:t>
      </w:r>
    </w:p>
    <w:p w14:paraId="7DEEF529" w14:textId="55565BD6" w:rsidR="006A2686" w:rsidRPr="006A2686" w:rsidRDefault="006A2686" w:rsidP="006A2686">
      <w:pPr>
        <w:rPr>
          <w:rFonts w:cstheme="minorHAnsi"/>
          <w:sz w:val="24"/>
          <w:szCs w:val="24"/>
        </w:rPr>
      </w:pPr>
      <w:r w:rsidRPr="006A2686">
        <w:rPr>
          <w:rFonts w:cstheme="minorHAnsi"/>
          <w:sz w:val="24"/>
          <w:szCs w:val="24"/>
        </w:rPr>
        <w:t xml:space="preserve">I submitted correspondence to Minister of Agriculture, Environment and Rural Affairs to outline that I would be taking forward a Member’s Bill to legislate on Areas of Natural Constraint (ANC) payment and to ensure that no legislation was being developed in Departments to achieve this policy objective.  The Minister responded on </w:t>
      </w:r>
      <w:r w:rsidR="002E6E19">
        <w:rPr>
          <w:rFonts w:cstheme="minorHAnsi"/>
          <w:sz w:val="24"/>
          <w:szCs w:val="24"/>
        </w:rPr>
        <w:t>23</w:t>
      </w:r>
      <w:r w:rsidR="002E6E19" w:rsidRPr="002E6E19">
        <w:rPr>
          <w:rFonts w:cstheme="minorHAnsi"/>
          <w:sz w:val="24"/>
          <w:szCs w:val="24"/>
          <w:vertAlign w:val="superscript"/>
        </w:rPr>
        <w:t>rd</w:t>
      </w:r>
      <w:r w:rsidR="002E6E19">
        <w:rPr>
          <w:rFonts w:cstheme="minorHAnsi"/>
          <w:sz w:val="24"/>
          <w:szCs w:val="24"/>
        </w:rPr>
        <w:t xml:space="preserve"> October</w:t>
      </w:r>
      <w:r w:rsidRPr="006A2686">
        <w:rPr>
          <w:rFonts w:cstheme="minorHAnsi"/>
          <w:sz w:val="24"/>
          <w:szCs w:val="24"/>
        </w:rPr>
        <w:t xml:space="preserve"> </w:t>
      </w:r>
      <w:r w:rsidR="001F03C2">
        <w:rPr>
          <w:rFonts w:cstheme="minorHAnsi"/>
          <w:sz w:val="24"/>
          <w:szCs w:val="24"/>
        </w:rPr>
        <w:t xml:space="preserve">2014 </w:t>
      </w:r>
      <w:r w:rsidRPr="006A2686">
        <w:rPr>
          <w:rFonts w:cstheme="minorHAnsi"/>
          <w:sz w:val="24"/>
          <w:szCs w:val="24"/>
        </w:rPr>
        <w:t>and stated that he has no plans to reintroduce an ANC support scheme.</w:t>
      </w:r>
    </w:p>
    <w:p w14:paraId="5C78BC0E" w14:textId="0DDEAB72" w:rsidR="006A2686" w:rsidRPr="006A2686" w:rsidRDefault="006A2686" w:rsidP="006A2686">
      <w:pPr>
        <w:rPr>
          <w:rFonts w:cstheme="minorHAnsi"/>
          <w:sz w:val="24"/>
          <w:szCs w:val="24"/>
        </w:rPr>
      </w:pPr>
      <w:r w:rsidRPr="006A2686">
        <w:rPr>
          <w:rFonts w:cstheme="minorHAnsi"/>
          <w:sz w:val="24"/>
          <w:szCs w:val="24"/>
        </w:rPr>
        <w:t xml:space="preserve">I also wrote to the Equality Commission and the Human Rights Commission. </w:t>
      </w:r>
      <w:r w:rsidR="002E6E19">
        <w:rPr>
          <w:rFonts w:cstheme="minorHAnsi"/>
          <w:sz w:val="24"/>
          <w:szCs w:val="24"/>
        </w:rPr>
        <w:t>I await their responses.</w:t>
      </w:r>
    </w:p>
    <w:p w14:paraId="3EB31BFD" w14:textId="35CC35E3" w:rsidR="006A2686" w:rsidRDefault="006A2686" w:rsidP="002E6E19">
      <w:pPr>
        <w:rPr>
          <w:rFonts w:cstheme="minorHAnsi"/>
          <w:sz w:val="24"/>
          <w:szCs w:val="24"/>
        </w:rPr>
      </w:pPr>
      <w:r w:rsidRPr="002E6E19">
        <w:rPr>
          <w:rFonts w:cstheme="minorHAnsi"/>
          <w:sz w:val="24"/>
          <w:szCs w:val="24"/>
        </w:rPr>
        <w:t xml:space="preserve">I wrote to the Agriculture, Environment and Rural Affairs Committee on </w:t>
      </w:r>
      <w:r w:rsidR="002823BD">
        <w:rPr>
          <w:rFonts w:cstheme="minorHAnsi"/>
          <w:sz w:val="24"/>
          <w:szCs w:val="24"/>
        </w:rPr>
        <w:t>30</w:t>
      </w:r>
      <w:r w:rsidR="002823BD" w:rsidRPr="002823BD">
        <w:rPr>
          <w:rFonts w:cstheme="minorHAnsi"/>
          <w:sz w:val="24"/>
          <w:szCs w:val="24"/>
          <w:vertAlign w:val="superscript"/>
        </w:rPr>
        <w:t>th</w:t>
      </w:r>
      <w:r w:rsidR="002823BD">
        <w:rPr>
          <w:rFonts w:cstheme="minorHAnsi"/>
          <w:sz w:val="24"/>
          <w:szCs w:val="24"/>
        </w:rPr>
        <w:t xml:space="preserve"> of June 2025</w:t>
      </w:r>
      <w:r w:rsidRPr="002E6E19">
        <w:rPr>
          <w:rFonts w:cstheme="minorHAnsi"/>
          <w:sz w:val="24"/>
          <w:szCs w:val="24"/>
        </w:rPr>
        <w:t xml:space="preserve"> to inform it of my intention of taking the Member’s Bill forward in this mandate.</w:t>
      </w:r>
      <w:r w:rsidR="007416F8">
        <w:rPr>
          <w:rFonts w:cstheme="minorHAnsi"/>
          <w:sz w:val="24"/>
          <w:szCs w:val="24"/>
        </w:rPr>
        <w:t xml:space="preserve"> My bill on Areas of Natural constraint was raised under Chairpersons Business at the AERA committee meeting on 3</w:t>
      </w:r>
      <w:r w:rsidR="007416F8" w:rsidRPr="00DB149C">
        <w:rPr>
          <w:rFonts w:cstheme="minorHAnsi"/>
          <w:sz w:val="24"/>
          <w:szCs w:val="24"/>
          <w:vertAlign w:val="superscript"/>
        </w:rPr>
        <w:t>rd</w:t>
      </w:r>
      <w:r w:rsidR="007416F8">
        <w:rPr>
          <w:rFonts w:cstheme="minorHAnsi"/>
          <w:sz w:val="24"/>
          <w:szCs w:val="24"/>
        </w:rPr>
        <w:t xml:space="preserve"> July 2025.</w:t>
      </w:r>
    </w:p>
    <w:p w14:paraId="19482E2D" w14:textId="58B64740" w:rsidR="00C46546" w:rsidRPr="007506DB" w:rsidRDefault="00C46546" w:rsidP="00C46546">
      <w:pPr>
        <w:rPr>
          <w:rFonts w:ascii="Calibri" w:eastAsia="MS Mincho" w:hAnsi="Calibri" w:cs="Calibri"/>
          <w:b/>
          <w:bCs/>
          <w:sz w:val="28"/>
          <w:szCs w:val="28"/>
        </w:rPr>
      </w:pPr>
      <w:r w:rsidRPr="007506DB">
        <w:rPr>
          <w:rFonts w:ascii="Calibri" w:eastAsia="MS Mincho" w:hAnsi="Calibri" w:cs="Calibri"/>
          <w:b/>
          <w:bCs/>
          <w:sz w:val="28"/>
          <w:szCs w:val="28"/>
        </w:rPr>
        <w:t>Conclusions and impact on the final proposal</w:t>
      </w:r>
    </w:p>
    <w:p w14:paraId="012046D9" w14:textId="103E3660" w:rsidR="00C46546" w:rsidRPr="00C46546" w:rsidRDefault="00C46546" w:rsidP="00C46546">
      <w:pPr>
        <w:rPr>
          <w:rFonts w:ascii="Calibri" w:eastAsia="MS Mincho" w:hAnsi="Calibri" w:cs="Calibri"/>
          <w:sz w:val="24"/>
          <w:szCs w:val="24"/>
        </w:rPr>
      </w:pPr>
      <w:r w:rsidRPr="00C46546">
        <w:rPr>
          <w:rFonts w:ascii="Calibri" w:eastAsia="MS Mincho" w:hAnsi="Calibri" w:cs="Calibri"/>
          <w:sz w:val="24"/>
          <w:szCs w:val="24"/>
        </w:rPr>
        <w:t xml:space="preserve">I believe that my proposal for an ANC scheme remains relevant and does not require any further development or refinement. The scale of the responses to the ANC consultation demonstrates the vital importance of this payment in a number of ways: socially, economically, environmentally and financially to the upland areas. </w:t>
      </w:r>
      <w:r w:rsidR="008E51A3">
        <w:rPr>
          <w:rFonts w:ascii="Calibri" w:eastAsia="MS Mincho" w:hAnsi="Calibri" w:cs="Calibri"/>
          <w:sz w:val="24"/>
          <w:szCs w:val="24"/>
        </w:rPr>
        <w:t>I therefore intend to introduce my Member’s Bill as soon as possible.</w:t>
      </w:r>
    </w:p>
    <w:p w14:paraId="0AF94E94" w14:textId="77777777" w:rsidR="00C46546" w:rsidRPr="002E6E19" w:rsidRDefault="00C46546" w:rsidP="002E6E19">
      <w:pPr>
        <w:rPr>
          <w:rFonts w:cstheme="minorHAnsi"/>
          <w:sz w:val="24"/>
          <w:szCs w:val="24"/>
        </w:rPr>
      </w:pPr>
    </w:p>
    <w:p w14:paraId="7845A0C2" w14:textId="77777777" w:rsidR="006A2686" w:rsidRDefault="006A2686" w:rsidP="006A2686">
      <w:pPr>
        <w:pStyle w:val="ListParagraph"/>
        <w:rPr>
          <w:rFonts w:cstheme="minorHAnsi"/>
          <w:sz w:val="24"/>
          <w:szCs w:val="24"/>
        </w:rPr>
      </w:pPr>
    </w:p>
    <w:p w14:paraId="63E8A2EE" w14:textId="77777777" w:rsidR="00640FD1" w:rsidRPr="00A650DC" w:rsidRDefault="00640FD1" w:rsidP="00A650DC">
      <w:pPr>
        <w:spacing w:before="100" w:beforeAutospacing="1" w:after="100" w:afterAutospacing="1" w:line="240" w:lineRule="auto"/>
        <w:rPr>
          <w:rFonts w:ascii="Calibri" w:eastAsia="Times New Roman" w:hAnsi="Calibri" w:cs="Calibri"/>
          <w:sz w:val="24"/>
          <w:szCs w:val="24"/>
          <w:lang w:eastAsia="en-GB"/>
        </w:rPr>
      </w:pPr>
    </w:p>
    <w:p w14:paraId="40FC184B" w14:textId="77777777" w:rsidR="00913AB6" w:rsidRDefault="00913AB6" w:rsidP="00BD7A16">
      <w:pPr>
        <w:spacing w:before="100" w:beforeAutospacing="1" w:after="100" w:afterAutospacing="1" w:line="240" w:lineRule="auto"/>
        <w:rPr>
          <w:rFonts w:ascii="Calibri" w:eastAsia="Times New Roman" w:hAnsi="Calibri" w:cs="Calibri"/>
          <w:sz w:val="24"/>
          <w:szCs w:val="24"/>
          <w:lang w:eastAsia="en-GB"/>
        </w:rPr>
      </w:pPr>
    </w:p>
    <w:p w14:paraId="3B1D8819" w14:textId="76FB0A82" w:rsidR="00913AB6" w:rsidRDefault="00913AB6" w:rsidP="00BD7A16">
      <w:pPr>
        <w:spacing w:before="100" w:beforeAutospacing="1" w:after="100" w:afterAutospacing="1" w:line="240" w:lineRule="auto"/>
        <w:rPr>
          <w:rFonts w:ascii="Calibri" w:eastAsia="Times New Roman" w:hAnsi="Calibri" w:cs="Calibri"/>
          <w:sz w:val="24"/>
          <w:szCs w:val="24"/>
          <w:lang w:eastAsia="en-GB"/>
        </w:rPr>
      </w:pPr>
    </w:p>
    <w:p w14:paraId="4ED761D7" w14:textId="77777777" w:rsidR="00A650DC" w:rsidRDefault="00A650DC" w:rsidP="00A650DC">
      <w:pPr>
        <w:rPr>
          <w:b/>
          <w:sz w:val="24"/>
          <w:szCs w:val="24"/>
        </w:rPr>
      </w:pPr>
    </w:p>
    <w:p w14:paraId="732D72D3" w14:textId="77777777" w:rsidR="00A650DC" w:rsidRDefault="00A650DC" w:rsidP="00A650DC">
      <w:pPr>
        <w:rPr>
          <w:b/>
          <w:sz w:val="24"/>
          <w:szCs w:val="24"/>
        </w:rPr>
      </w:pPr>
    </w:p>
    <w:p w14:paraId="23B54B0C" w14:textId="77777777" w:rsidR="00A650DC" w:rsidRDefault="00A650DC" w:rsidP="00A650DC">
      <w:pPr>
        <w:rPr>
          <w:b/>
          <w:sz w:val="24"/>
          <w:szCs w:val="24"/>
        </w:rPr>
      </w:pPr>
    </w:p>
    <w:p w14:paraId="727F8A2C" w14:textId="77777777" w:rsidR="00A650DC" w:rsidRDefault="00A650DC" w:rsidP="00A650DC">
      <w:pPr>
        <w:rPr>
          <w:b/>
          <w:sz w:val="24"/>
          <w:szCs w:val="24"/>
        </w:rPr>
      </w:pPr>
    </w:p>
    <w:p w14:paraId="5BAE38E0" w14:textId="77777777" w:rsidR="00A650DC" w:rsidRDefault="00A650DC" w:rsidP="00A650DC">
      <w:pPr>
        <w:rPr>
          <w:b/>
          <w:sz w:val="24"/>
          <w:szCs w:val="24"/>
        </w:rPr>
      </w:pPr>
    </w:p>
    <w:p w14:paraId="173153BC" w14:textId="77777777" w:rsidR="006A2686" w:rsidRDefault="006A2686" w:rsidP="00A650DC">
      <w:pPr>
        <w:rPr>
          <w:b/>
          <w:sz w:val="24"/>
          <w:szCs w:val="24"/>
        </w:rPr>
      </w:pPr>
    </w:p>
    <w:p w14:paraId="19AE0E1E" w14:textId="77777777" w:rsidR="006A2686" w:rsidRDefault="006A2686" w:rsidP="00A650DC">
      <w:pPr>
        <w:rPr>
          <w:b/>
          <w:sz w:val="24"/>
          <w:szCs w:val="24"/>
        </w:rPr>
      </w:pPr>
    </w:p>
    <w:p w14:paraId="1C9F7BB3" w14:textId="77777777" w:rsidR="006A2686" w:rsidRDefault="006A2686" w:rsidP="00A650DC">
      <w:pPr>
        <w:rPr>
          <w:b/>
          <w:sz w:val="24"/>
          <w:szCs w:val="24"/>
        </w:rPr>
      </w:pPr>
    </w:p>
    <w:p w14:paraId="567138FA" w14:textId="77777777" w:rsidR="006A2686" w:rsidRDefault="006A2686" w:rsidP="00A650DC">
      <w:pPr>
        <w:rPr>
          <w:b/>
          <w:sz w:val="24"/>
          <w:szCs w:val="24"/>
        </w:rPr>
      </w:pPr>
    </w:p>
    <w:p w14:paraId="6FE51E0F" w14:textId="77777777" w:rsidR="0027305C" w:rsidRDefault="0027305C">
      <w:pPr>
        <w:rPr>
          <w:rFonts w:ascii="Calibri" w:hAnsi="Calibri" w:cs="Calibri"/>
          <w:sz w:val="24"/>
          <w:szCs w:val="24"/>
        </w:rPr>
      </w:pPr>
    </w:p>
    <w:tbl>
      <w:tblPr>
        <w:tblW w:w="0" w:type="auto"/>
        <w:tblCellSpacing w:w="15" w:type="dxa"/>
        <w:tblCellMar>
          <w:left w:w="0" w:type="dxa"/>
          <w:right w:w="0" w:type="dxa"/>
        </w:tblCellMar>
        <w:tblLook w:val="04A0" w:firstRow="1" w:lastRow="0" w:firstColumn="1" w:lastColumn="0" w:noHBand="0" w:noVBand="1"/>
      </w:tblPr>
      <w:tblGrid>
        <w:gridCol w:w="135"/>
      </w:tblGrid>
      <w:tr w:rsidR="009345F2" w:rsidRPr="009345F2" w14:paraId="45089D9F" w14:textId="77777777" w:rsidTr="00652EE9">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75"/>
            </w:tblGrid>
            <w:tr w:rsidR="009345F2" w:rsidRPr="009345F2" w14:paraId="12389057" w14:textId="77777777" w:rsidTr="00652EE9">
              <w:trPr>
                <w:tblCellSpacing w:w="15" w:type="dxa"/>
              </w:trPr>
              <w:tc>
                <w:tcPr>
                  <w:tcW w:w="0" w:type="auto"/>
                  <w:vAlign w:val="center"/>
                  <w:hideMark/>
                </w:tcPr>
                <w:p w14:paraId="46AB26CA" w14:textId="77777777" w:rsidR="009345F2" w:rsidRPr="009345F2" w:rsidRDefault="009345F2" w:rsidP="00652EE9">
                  <w:pPr>
                    <w:spacing w:after="0" w:line="240" w:lineRule="auto"/>
                    <w:rPr>
                      <w:rFonts w:ascii="Times New Roman" w:eastAsia="Times New Roman" w:hAnsi="Times New Roman" w:cs="Times New Roman"/>
                      <w:sz w:val="24"/>
                      <w:szCs w:val="24"/>
                      <w:lang w:eastAsia="en-GB"/>
                    </w:rPr>
                  </w:pPr>
                </w:p>
                <w:p w14:paraId="2EFBF025" w14:textId="77777777" w:rsidR="009345F2" w:rsidRPr="009345F2" w:rsidRDefault="009345F2" w:rsidP="00652EE9">
                  <w:pPr>
                    <w:spacing w:after="0" w:line="240" w:lineRule="auto"/>
                    <w:rPr>
                      <w:rFonts w:ascii="Times New Roman" w:eastAsia="Times New Roman" w:hAnsi="Times New Roman" w:cs="Times New Roman"/>
                      <w:sz w:val="24"/>
                      <w:szCs w:val="24"/>
                      <w:lang w:eastAsia="en-GB"/>
                    </w:rPr>
                  </w:pPr>
                  <w:r w:rsidRPr="009345F2">
                    <w:rPr>
                      <w:rFonts w:ascii="Times New Roman" w:eastAsia="Times New Roman" w:hAnsi="Times New Roman" w:cs="Times New Roman"/>
                      <w:noProof/>
                      <w:sz w:val="24"/>
                      <w:szCs w:val="24"/>
                      <w:lang w:eastAsia="en-GB"/>
                    </w:rPr>
                    <w:drawing>
                      <wp:inline distT="0" distB="0" distL="0" distR="0" wp14:anchorId="7693B89F" wp14:editId="1C1EA021">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F06055E" w14:textId="77777777" w:rsidR="009345F2" w:rsidRPr="009345F2" w:rsidRDefault="009345F2" w:rsidP="00652EE9">
            <w:pPr>
              <w:spacing w:after="0" w:line="240" w:lineRule="auto"/>
              <w:rPr>
                <w:rFonts w:ascii="Times New Roman" w:eastAsia="Times New Roman" w:hAnsi="Times New Roman" w:cs="Times New Roman"/>
                <w:sz w:val="24"/>
                <w:szCs w:val="24"/>
                <w:lang w:eastAsia="en-GB"/>
              </w:rPr>
            </w:pPr>
          </w:p>
        </w:tc>
      </w:tr>
    </w:tbl>
    <w:p w14:paraId="479D061C" w14:textId="1D66B336" w:rsidR="009345F2" w:rsidRPr="009345F2" w:rsidRDefault="009345F2" w:rsidP="009345F2">
      <w:pPr>
        <w:spacing w:after="0" w:line="240" w:lineRule="auto"/>
        <w:rPr>
          <w:rFonts w:ascii="Times New Roman" w:eastAsia="Times New Roman" w:hAnsi="Times New Roman" w:cs="Times New Roman"/>
          <w:sz w:val="24"/>
          <w:szCs w:val="24"/>
          <w:lang w:eastAsia="en-GB"/>
        </w:rPr>
      </w:pPr>
    </w:p>
    <w:p w14:paraId="49E0A150" w14:textId="77777777" w:rsidR="009345F2" w:rsidRPr="009345F2" w:rsidRDefault="009345F2" w:rsidP="009345F2">
      <w:pPr>
        <w:spacing w:after="0" w:line="240" w:lineRule="auto"/>
        <w:rPr>
          <w:rFonts w:ascii="Times New Roman" w:eastAsia="Times New Roman" w:hAnsi="Times New Roman" w:cs="Times New Roman"/>
          <w:vanish/>
          <w:sz w:val="24"/>
          <w:szCs w:val="24"/>
          <w:lang w:eastAsia="en-GB"/>
        </w:rPr>
      </w:pPr>
    </w:p>
    <w:p w14:paraId="68F976AE" w14:textId="77777777" w:rsidR="0049018A" w:rsidRDefault="0049018A" w:rsidP="00992D06">
      <w:pPr>
        <w:pStyle w:val="NormalWeb"/>
      </w:pPr>
    </w:p>
    <w:p w14:paraId="454AE0B4" w14:textId="77777777" w:rsidR="00992D06" w:rsidRPr="006C176B" w:rsidRDefault="00992D06" w:rsidP="005339EC">
      <w:pPr>
        <w:spacing w:before="100" w:beforeAutospacing="1" w:after="100" w:afterAutospacing="1" w:line="240" w:lineRule="auto"/>
        <w:rPr>
          <w:rFonts w:eastAsia="Times New Roman" w:cstheme="minorHAnsi"/>
          <w:b/>
          <w:sz w:val="28"/>
          <w:szCs w:val="28"/>
          <w:lang w:eastAsia="en-GB"/>
        </w:rPr>
      </w:pPr>
    </w:p>
    <w:p w14:paraId="649B3E04" w14:textId="77777777" w:rsidR="006C176B" w:rsidRPr="00DB6663" w:rsidRDefault="006C176B" w:rsidP="00172BE4">
      <w:pPr>
        <w:spacing w:before="100" w:beforeAutospacing="1" w:after="100" w:afterAutospacing="1" w:line="240" w:lineRule="auto"/>
        <w:rPr>
          <w:rFonts w:ascii="Calibri" w:eastAsia="Times New Roman" w:hAnsi="Calibri" w:cs="Calibri"/>
          <w:b/>
          <w:sz w:val="24"/>
          <w:szCs w:val="24"/>
          <w:lang w:eastAsia="en-GB"/>
        </w:rPr>
      </w:pPr>
    </w:p>
    <w:p w14:paraId="32A71D7C" w14:textId="77777777" w:rsidR="00DB6663" w:rsidRDefault="00DB6663" w:rsidP="00DB6663"/>
    <w:sectPr w:rsidR="00DB666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43BC" w14:textId="77777777" w:rsidR="00B94B6D" w:rsidRDefault="00B94B6D" w:rsidP="00B84F6C">
      <w:pPr>
        <w:spacing w:after="0" w:line="240" w:lineRule="auto"/>
      </w:pPr>
      <w:r>
        <w:separator/>
      </w:r>
    </w:p>
  </w:endnote>
  <w:endnote w:type="continuationSeparator" w:id="0">
    <w:p w14:paraId="2FE30A04" w14:textId="77777777" w:rsidR="00B94B6D" w:rsidRDefault="00B94B6D" w:rsidP="00B8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008408"/>
      <w:docPartObj>
        <w:docPartGallery w:val="Page Numbers (Bottom of Page)"/>
        <w:docPartUnique/>
      </w:docPartObj>
    </w:sdtPr>
    <w:sdtEndPr>
      <w:rPr>
        <w:noProof/>
      </w:rPr>
    </w:sdtEndPr>
    <w:sdtContent>
      <w:p w14:paraId="45DF6EAE" w14:textId="77777777" w:rsidR="00254E6B" w:rsidRDefault="00254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A5D783" w14:textId="77777777" w:rsidR="00B84F6C" w:rsidRDefault="00B8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02EF" w14:textId="77777777" w:rsidR="00B94B6D" w:rsidRDefault="00B94B6D" w:rsidP="00B84F6C">
      <w:pPr>
        <w:spacing w:after="0" w:line="240" w:lineRule="auto"/>
      </w:pPr>
      <w:r>
        <w:separator/>
      </w:r>
    </w:p>
  </w:footnote>
  <w:footnote w:type="continuationSeparator" w:id="0">
    <w:p w14:paraId="47C61EEA" w14:textId="77777777" w:rsidR="00B94B6D" w:rsidRDefault="00B94B6D" w:rsidP="00B84F6C">
      <w:pPr>
        <w:spacing w:after="0" w:line="240" w:lineRule="auto"/>
      </w:pPr>
      <w:r>
        <w:continuationSeparator/>
      </w:r>
    </w:p>
  </w:footnote>
  <w:footnote w:id="1">
    <w:p w14:paraId="46895D97" w14:textId="20A2352F" w:rsidR="00700D8B" w:rsidRDefault="00700D8B">
      <w:pPr>
        <w:pStyle w:val="FootnoteText"/>
      </w:pPr>
      <w:r>
        <w:rPr>
          <w:rStyle w:val="FootnoteReference"/>
        </w:rPr>
        <w:footnoteRef/>
      </w:r>
      <w:r>
        <w:t xml:space="preserve"> </w:t>
      </w:r>
      <w:r w:rsidR="007416F8">
        <w:t xml:space="preserve">Page 6; </w:t>
      </w:r>
      <w:r>
        <w:t>Research and Information Service Briefing Paper; 1</w:t>
      </w:r>
      <w:r w:rsidRPr="00DB149C">
        <w:rPr>
          <w:vertAlign w:val="superscript"/>
        </w:rPr>
        <w:t>st</w:t>
      </w:r>
      <w:r>
        <w:t xml:space="preserve"> July 2020;  NIAR 203-20; Areas of Natural Constraint overview; Mark Allen;</w:t>
      </w:r>
    </w:p>
  </w:footnote>
  <w:footnote w:id="2">
    <w:p w14:paraId="7460DCA1" w14:textId="5B153DF2" w:rsidR="007416F8" w:rsidRDefault="007416F8">
      <w:pPr>
        <w:pStyle w:val="FootnoteText"/>
      </w:pPr>
      <w:r>
        <w:rPr>
          <w:rStyle w:val="FootnoteReference"/>
        </w:rPr>
        <w:footnoteRef/>
      </w:r>
      <w:r>
        <w:t xml:space="preserve"> </w:t>
      </w:r>
      <w:r w:rsidRPr="007102B9">
        <w:t>Mapping Northern Ireland Severely Disadvantaged Areas by County</w:t>
      </w:r>
      <w:r>
        <w:t>, NIAR 58-2020, RaISe briefing note, 28 February 2020</w:t>
      </w:r>
    </w:p>
  </w:footnote>
  <w:footnote w:id="3">
    <w:p w14:paraId="44AD39F5" w14:textId="412FE8C0" w:rsidR="007416F8" w:rsidRDefault="007416F8">
      <w:pPr>
        <w:pStyle w:val="FootnoteText"/>
      </w:pPr>
      <w:r>
        <w:rPr>
          <w:rStyle w:val="FootnoteReference"/>
        </w:rPr>
        <w:footnoteRef/>
      </w:r>
      <w:r>
        <w:t xml:space="preserve"> Page 6; Research and Information Service Briefing Paper; 1</w:t>
      </w:r>
      <w:r w:rsidRPr="00BB186D">
        <w:rPr>
          <w:vertAlign w:val="superscript"/>
        </w:rPr>
        <w:t>st</w:t>
      </w:r>
      <w:r>
        <w:t xml:space="preserve"> July 2020;  NIAR 203-20; Areas of Natural Constraint overview; Mark Allen.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3F"/>
    <w:multiLevelType w:val="multilevel"/>
    <w:tmpl w:val="5D1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4206"/>
    <w:multiLevelType w:val="multilevel"/>
    <w:tmpl w:val="514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03F0F"/>
    <w:multiLevelType w:val="multilevel"/>
    <w:tmpl w:val="C288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E412C"/>
    <w:multiLevelType w:val="multilevel"/>
    <w:tmpl w:val="0F6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12440"/>
    <w:multiLevelType w:val="multilevel"/>
    <w:tmpl w:val="CF86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F1E8B"/>
    <w:multiLevelType w:val="multilevel"/>
    <w:tmpl w:val="CD061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17DC6"/>
    <w:multiLevelType w:val="multilevel"/>
    <w:tmpl w:val="B358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C5409"/>
    <w:multiLevelType w:val="multilevel"/>
    <w:tmpl w:val="348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4110F"/>
    <w:multiLevelType w:val="multilevel"/>
    <w:tmpl w:val="1ED0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B363B"/>
    <w:multiLevelType w:val="multilevel"/>
    <w:tmpl w:val="653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1125B"/>
    <w:multiLevelType w:val="multilevel"/>
    <w:tmpl w:val="BAF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82B98"/>
    <w:multiLevelType w:val="multilevel"/>
    <w:tmpl w:val="300E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61421"/>
    <w:multiLevelType w:val="multilevel"/>
    <w:tmpl w:val="BD3E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1519F"/>
    <w:multiLevelType w:val="multilevel"/>
    <w:tmpl w:val="345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9011B"/>
    <w:multiLevelType w:val="multilevel"/>
    <w:tmpl w:val="4B14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719C2"/>
    <w:multiLevelType w:val="multilevel"/>
    <w:tmpl w:val="DECA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5100B"/>
    <w:multiLevelType w:val="multilevel"/>
    <w:tmpl w:val="6DE6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BB0"/>
    <w:multiLevelType w:val="multilevel"/>
    <w:tmpl w:val="9554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32257"/>
    <w:multiLevelType w:val="multilevel"/>
    <w:tmpl w:val="342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B30C1"/>
    <w:multiLevelType w:val="multilevel"/>
    <w:tmpl w:val="379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14C3F"/>
    <w:multiLevelType w:val="multilevel"/>
    <w:tmpl w:val="8816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A7FB6"/>
    <w:multiLevelType w:val="multilevel"/>
    <w:tmpl w:val="9CFC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C31B0"/>
    <w:multiLevelType w:val="hybridMultilevel"/>
    <w:tmpl w:val="E7AC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12346"/>
    <w:multiLevelType w:val="multilevel"/>
    <w:tmpl w:val="E510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00A47"/>
    <w:multiLevelType w:val="multilevel"/>
    <w:tmpl w:val="EE8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657FA"/>
    <w:multiLevelType w:val="multilevel"/>
    <w:tmpl w:val="B01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76F63"/>
    <w:multiLevelType w:val="multilevel"/>
    <w:tmpl w:val="F46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340F4"/>
    <w:multiLevelType w:val="multilevel"/>
    <w:tmpl w:val="4A40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917E2"/>
    <w:multiLevelType w:val="multilevel"/>
    <w:tmpl w:val="D06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83FB9"/>
    <w:multiLevelType w:val="multilevel"/>
    <w:tmpl w:val="BCD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53FF8"/>
    <w:multiLevelType w:val="multilevel"/>
    <w:tmpl w:val="AF7E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54607"/>
    <w:multiLevelType w:val="multilevel"/>
    <w:tmpl w:val="72C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F2748"/>
    <w:multiLevelType w:val="multilevel"/>
    <w:tmpl w:val="7444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82985"/>
    <w:multiLevelType w:val="multilevel"/>
    <w:tmpl w:val="080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A377C"/>
    <w:multiLevelType w:val="multilevel"/>
    <w:tmpl w:val="C3F2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9C7A4D"/>
    <w:multiLevelType w:val="multilevel"/>
    <w:tmpl w:val="731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7753B"/>
    <w:multiLevelType w:val="multilevel"/>
    <w:tmpl w:val="424C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A5425"/>
    <w:multiLevelType w:val="multilevel"/>
    <w:tmpl w:val="CB40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3A1F93"/>
    <w:multiLevelType w:val="multilevel"/>
    <w:tmpl w:val="0FB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1228">
    <w:abstractNumId w:val="1"/>
  </w:num>
  <w:num w:numId="2" w16cid:durableId="14576443">
    <w:abstractNumId w:val="20"/>
  </w:num>
  <w:num w:numId="3" w16cid:durableId="781651494">
    <w:abstractNumId w:val="16"/>
  </w:num>
  <w:num w:numId="4" w16cid:durableId="1535536212">
    <w:abstractNumId w:val="31"/>
  </w:num>
  <w:num w:numId="5" w16cid:durableId="262343318">
    <w:abstractNumId w:val="10"/>
  </w:num>
  <w:num w:numId="6" w16cid:durableId="2000881529">
    <w:abstractNumId w:val="19"/>
  </w:num>
  <w:num w:numId="7" w16cid:durableId="2077821283">
    <w:abstractNumId w:val="30"/>
  </w:num>
  <w:num w:numId="8" w16cid:durableId="1683624765">
    <w:abstractNumId w:val="28"/>
  </w:num>
  <w:num w:numId="9" w16cid:durableId="185682992">
    <w:abstractNumId w:val="24"/>
  </w:num>
  <w:num w:numId="10" w16cid:durableId="1399356141">
    <w:abstractNumId w:val="36"/>
  </w:num>
  <w:num w:numId="11" w16cid:durableId="975640471">
    <w:abstractNumId w:val="18"/>
  </w:num>
  <w:num w:numId="12" w16cid:durableId="1642878520">
    <w:abstractNumId w:val="15"/>
  </w:num>
  <w:num w:numId="13" w16cid:durableId="164705890">
    <w:abstractNumId w:val="27"/>
  </w:num>
  <w:num w:numId="14" w16cid:durableId="470901331">
    <w:abstractNumId w:val="9"/>
  </w:num>
  <w:num w:numId="15" w16cid:durableId="600333695">
    <w:abstractNumId w:val="17"/>
  </w:num>
  <w:num w:numId="16" w16cid:durableId="2129472642">
    <w:abstractNumId w:val="32"/>
  </w:num>
  <w:num w:numId="17" w16cid:durableId="52236736">
    <w:abstractNumId w:val="38"/>
  </w:num>
  <w:num w:numId="18" w16cid:durableId="1559390105">
    <w:abstractNumId w:val="35"/>
  </w:num>
  <w:num w:numId="19" w16cid:durableId="1953895970">
    <w:abstractNumId w:val="23"/>
  </w:num>
  <w:num w:numId="20" w16cid:durableId="896746029">
    <w:abstractNumId w:val="14"/>
  </w:num>
  <w:num w:numId="21" w16cid:durableId="782190230">
    <w:abstractNumId w:val="3"/>
  </w:num>
  <w:num w:numId="22" w16cid:durableId="761536475">
    <w:abstractNumId w:val="0"/>
  </w:num>
  <w:num w:numId="23" w16cid:durableId="282419844">
    <w:abstractNumId w:val="8"/>
  </w:num>
  <w:num w:numId="24" w16cid:durableId="1414424915">
    <w:abstractNumId w:val="7"/>
  </w:num>
  <w:num w:numId="25" w16cid:durableId="1178927936">
    <w:abstractNumId w:val="21"/>
  </w:num>
  <w:num w:numId="26" w16cid:durableId="2126268527">
    <w:abstractNumId w:val="4"/>
  </w:num>
  <w:num w:numId="27" w16cid:durableId="769282631">
    <w:abstractNumId w:val="26"/>
  </w:num>
  <w:num w:numId="28" w16cid:durableId="1767463694">
    <w:abstractNumId w:val="37"/>
  </w:num>
  <w:num w:numId="29" w16cid:durableId="1507095447">
    <w:abstractNumId w:val="33"/>
  </w:num>
  <w:num w:numId="30" w16cid:durableId="1179464070">
    <w:abstractNumId w:val="13"/>
  </w:num>
  <w:num w:numId="31" w16cid:durableId="1082946577">
    <w:abstractNumId w:val="11"/>
  </w:num>
  <w:num w:numId="32" w16cid:durableId="52971307">
    <w:abstractNumId w:val="12"/>
  </w:num>
  <w:num w:numId="33" w16cid:durableId="677780720">
    <w:abstractNumId w:val="29"/>
  </w:num>
  <w:num w:numId="34" w16cid:durableId="279916984">
    <w:abstractNumId w:val="25"/>
  </w:num>
  <w:num w:numId="35" w16cid:durableId="1623804956">
    <w:abstractNumId w:val="5"/>
  </w:num>
  <w:num w:numId="36" w16cid:durableId="449787584">
    <w:abstractNumId w:val="34"/>
  </w:num>
  <w:num w:numId="37" w16cid:durableId="883373922">
    <w:abstractNumId w:val="2"/>
  </w:num>
  <w:num w:numId="38" w16cid:durableId="1698234446">
    <w:abstractNumId w:val="6"/>
  </w:num>
  <w:num w:numId="39" w16cid:durableId="1541939562">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65"/>
    <w:rsid w:val="00035579"/>
    <w:rsid w:val="000925ED"/>
    <w:rsid w:val="000A7C17"/>
    <w:rsid w:val="000C5F4C"/>
    <w:rsid w:val="00121462"/>
    <w:rsid w:val="00156CCF"/>
    <w:rsid w:val="00160065"/>
    <w:rsid w:val="00172BE4"/>
    <w:rsid w:val="00191B36"/>
    <w:rsid w:val="00193C83"/>
    <w:rsid w:val="001D10A1"/>
    <w:rsid w:val="001D14BB"/>
    <w:rsid w:val="001F03C2"/>
    <w:rsid w:val="002170B1"/>
    <w:rsid w:val="00254E6B"/>
    <w:rsid w:val="0027305C"/>
    <w:rsid w:val="002823BD"/>
    <w:rsid w:val="002A29A3"/>
    <w:rsid w:val="002C6F5D"/>
    <w:rsid w:val="002E2CBB"/>
    <w:rsid w:val="002E649E"/>
    <w:rsid w:val="002E6E19"/>
    <w:rsid w:val="002E7835"/>
    <w:rsid w:val="0030235B"/>
    <w:rsid w:val="00307AAB"/>
    <w:rsid w:val="0033501B"/>
    <w:rsid w:val="003732B1"/>
    <w:rsid w:val="00380DD4"/>
    <w:rsid w:val="003E0706"/>
    <w:rsid w:val="00406529"/>
    <w:rsid w:val="00417138"/>
    <w:rsid w:val="00422E02"/>
    <w:rsid w:val="004305F6"/>
    <w:rsid w:val="00453DC7"/>
    <w:rsid w:val="00461662"/>
    <w:rsid w:val="004840E0"/>
    <w:rsid w:val="0049018A"/>
    <w:rsid w:val="004D6BCF"/>
    <w:rsid w:val="004F5FF4"/>
    <w:rsid w:val="00500440"/>
    <w:rsid w:val="00502009"/>
    <w:rsid w:val="005339EC"/>
    <w:rsid w:val="005424D2"/>
    <w:rsid w:val="00567710"/>
    <w:rsid w:val="00570B9C"/>
    <w:rsid w:val="0057547F"/>
    <w:rsid w:val="005B3A73"/>
    <w:rsid w:val="005C7482"/>
    <w:rsid w:val="005D1A82"/>
    <w:rsid w:val="005F382F"/>
    <w:rsid w:val="00601DC9"/>
    <w:rsid w:val="006160BA"/>
    <w:rsid w:val="00637225"/>
    <w:rsid w:val="00640FD1"/>
    <w:rsid w:val="00646379"/>
    <w:rsid w:val="006A2686"/>
    <w:rsid w:val="006B5A6D"/>
    <w:rsid w:val="006C176B"/>
    <w:rsid w:val="006F5A7D"/>
    <w:rsid w:val="00700D8B"/>
    <w:rsid w:val="00701087"/>
    <w:rsid w:val="007416F8"/>
    <w:rsid w:val="00743A74"/>
    <w:rsid w:val="007506DB"/>
    <w:rsid w:val="00765EB9"/>
    <w:rsid w:val="007A6150"/>
    <w:rsid w:val="007F7079"/>
    <w:rsid w:val="00800DF8"/>
    <w:rsid w:val="008748CE"/>
    <w:rsid w:val="008A4032"/>
    <w:rsid w:val="008A50EA"/>
    <w:rsid w:val="008B09C8"/>
    <w:rsid w:val="008E51A3"/>
    <w:rsid w:val="008F2AC7"/>
    <w:rsid w:val="00912C58"/>
    <w:rsid w:val="00913AB6"/>
    <w:rsid w:val="009345F2"/>
    <w:rsid w:val="0094059F"/>
    <w:rsid w:val="009676C7"/>
    <w:rsid w:val="00992D06"/>
    <w:rsid w:val="0099319D"/>
    <w:rsid w:val="009B64B5"/>
    <w:rsid w:val="009D1417"/>
    <w:rsid w:val="00A20EA1"/>
    <w:rsid w:val="00A353D7"/>
    <w:rsid w:val="00A604AE"/>
    <w:rsid w:val="00A650DC"/>
    <w:rsid w:val="00A8567C"/>
    <w:rsid w:val="00AB2EE4"/>
    <w:rsid w:val="00AF20A1"/>
    <w:rsid w:val="00B84F6C"/>
    <w:rsid w:val="00B94B6D"/>
    <w:rsid w:val="00BC3D2C"/>
    <w:rsid w:val="00BD7A16"/>
    <w:rsid w:val="00BF6C16"/>
    <w:rsid w:val="00C25DA0"/>
    <w:rsid w:val="00C46546"/>
    <w:rsid w:val="00C76FA3"/>
    <w:rsid w:val="00C92406"/>
    <w:rsid w:val="00CA691D"/>
    <w:rsid w:val="00CB6CD8"/>
    <w:rsid w:val="00CE6B16"/>
    <w:rsid w:val="00D06F61"/>
    <w:rsid w:val="00DA2A4E"/>
    <w:rsid w:val="00DB149C"/>
    <w:rsid w:val="00DB6663"/>
    <w:rsid w:val="00DF3C3F"/>
    <w:rsid w:val="00E91970"/>
    <w:rsid w:val="00E978E3"/>
    <w:rsid w:val="00EE621E"/>
    <w:rsid w:val="00F052CB"/>
    <w:rsid w:val="00F207BF"/>
    <w:rsid w:val="00F31EFB"/>
    <w:rsid w:val="00F61FC9"/>
    <w:rsid w:val="00F63ACE"/>
    <w:rsid w:val="00F84AB6"/>
    <w:rsid w:val="00F97BB1"/>
    <w:rsid w:val="00FA56C2"/>
    <w:rsid w:val="00FF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B587C"/>
  <w15:chartTrackingRefBased/>
  <w15:docId w15:val="{AD1E355A-7344-404F-9842-293487CE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D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F7079"/>
    <w:pPr>
      <w:ind w:left="720"/>
      <w:contextualSpacing/>
    </w:pPr>
  </w:style>
  <w:style w:type="character" w:customStyle="1" w:styleId="fontstyle01">
    <w:name w:val="fontstyle01"/>
    <w:basedOn w:val="DefaultParagraphFont"/>
    <w:rsid w:val="00CA691D"/>
    <w:rPr>
      <w:rFonts w:ascii="LiberationSans" w:hAnsi="LiberationSans" w:hint="default"/>
      <w:b w:val="0"/>
      <w:bCs w:val="0"/>
      <w:i w:val="0"/>
      <w:iCs w:val="0"/>
      <w:color w:val="000000"/>
      <w:sz w:val="34"/>
      <w:szCs w:val="34"/>
    </w:rPr>
  </w:style>
  <w:style w:type="paragraph" w:styleId="Header">
    <w:name w:val="header"/>
    <w:basedOn w:val="Normal"/>
    <w:link w:val="HeaderChar"/>
    <w:uiPriority w:val="99"/>
    <w:unhideWhenUsed/>
    <w:rsid w:val="00B84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F6C"/>
  </w:style>
  <w:style w:type="paragraph" w:styleId="Footer">
    <w:name w:val="footer"/>
    <w:basedOn w:val="Normal"/>
    <w:link w:val="FooterChar"/>
    <w:uiPriority w:val="99"/>
    <w:unhideWhenUsed/>
    <w:rsid w:val="00B84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F6C"/>
  </w:style>
  <w:style w:type="paragraph" w:styleId="BalloonText">
    <w:name w:val="Balloon Text"/>
    <w:basedOn w:val="Normal"/>
    <w:link w:val="BalloonTextChar"/>
    <w:uiPriority w:val="99"/>
    <w:semiHidden/>
    <w:unhideWhenUsed/>
    <w:rsid w:val="008A4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032"/>
    <w:rPr>
      <w:rFonts w:ascii="Segoe UI" w:hAnsi="Segoe UI" w:cs="Segoe UI"/>
      <w:sz w:val="18"/>
      <w:szCs w:val="18"/>
    </w:rPr>
  </w:style>
  <w:style w:type="paragraph" w:styleId="Revision">
    <w:name w:val="Revision"/>
    <w:hidden/>
    <w:uiPriority w:val="99"/>
    <w:semiHidden/>
    <w:rsid w:val="009676C7"/>
    <w:pPr>
      <w:spacing w:after="0" w:line="240" w:lineRule="auto"/>
    </w:pPr>
  </w:style>
  <w:style w:type="character" w:styleId="CommentReference">
    <w:name w:val="annotation reference"/>
    <w:basedOn w:val="DefaultParagraphFont"/>
    <w:uiPriority w:val="99"/>
    <w:semiHidden/>
    <w:unhideWhenUsed/>
    <w:rsid w:val="009676C7"/>
    <w:rPr>
      <w:sz w:val="16"/>
      <w:szCs w:val="16"/>
    </w:rPr>
  </w:style>
  <w:style w:type="paragraph" w:styleId="CommentText">
    <w:name w:val="annotation text"/>
    <w:basedOn w:val="Normal"/>
    <w:link w:val="CommentTextChar"/>
    <w:uiPriority w:val="99"/>
    <w:unhideWhenUsed/>
    <w:rsid w:val="009676C7"/>
    <w:pPr>
      <w:spacing w:line="240" w:lineRule="auto"/>
    </w:pPr>
    <w:rPr>
      <w:sz w:val="20"/>
      <w:szCs w:val="20"/>
    </w:rPr>
  </w:style>
  <w:style w:type="character" w:customStyle="1" w:styleId="CommentTextChar">
    <w:name w:val="Comment Text Char"/>
    <w:basedOn w:val="DefaultParagraphFont"/>
    <w:link w:val="CommentText"/>
    <w:uiPriority w:val="99"/>
    <w:rsid w:val="009676C7"/>
    <w:rPr>
      <w:sz w:val="20"/>
      <w:szCs w:val="20"/>
    </w:rPr>
  </w:style>
  <w:style w:type="paragraph" w:styleId="CommentSubject">
    <w:name w:val="annotation subject"/>
    <w:basedOn w:val="CommentText"/>
    <w:next w:val="CommentText"/>
    <w:link w:val="CommentSubjectChar"/>
    <w:uiPriority w:val="99"/>
    <w:semiHidden/>
    <w:unhideWhenUsed/>
    <w:rsid w:val="009676C7"/>
    <w:rPr>
      <w:b/>
      <w:bCs/>
    </w:rPr>
  </w:style>
  <w:style w:type="character" w:customStyle="1" w:styleId="CommentSubjectChar">
    <w:name w:val="Comment Subject Char"/>
    <w:basedOn w:val="CommentTextChar"/>
    <w:link w:val="CommentSubject"/>
    <w:uiPriority w:val="99"/>
    <w:semiHidden/>
    <w:rsid w:val="009676C7"/>
    <w:rPr>
      <w:b/>
      <w:bCs/>
      <w:sz w:val="20"/>
      <w:szCs w:val="20"/>
    </w:rPr>
  </w:style>
  <w:style w:type="paragraph" w:styleId="FootnoteText">
    <w:name w:val="footnote text"/>
    <w:basedOn w:val="Normal"/>
    <w:link w:val="FootnoteTextChar"/>
    <w:uiPriority w:val="99"/>
    <w:semiHidden/>
    <w:unhideWhenUsed/>
    <w:rsid w:val="00F207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7BF"/>
    <w:rPr>
      <w:sz w:val="20"/>
      <w:szCs w:val="20"/>
    </w:rPr>
  </w:style>
  <w:style w:type="character" w:styleId="FootnoteReference">
    <w:name w:val="footnote reference"/>
    <w:basedOn w:val="DefaultParagraphFont"/>
    <w:uiPriority w:val="99"/>
    <w:semiHidden/>
    <w:unhideWhenUsed/>
    <w:rsid w:val="00F20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113">
      <w:bodyDiv w:val="1"/>
      <w:marLeft w:val="0"/>
      <w:marRight w:val="0"/>
      <w:marTop w:val="0"/>
      <w:marBottom w:val="0"/>
      <w:divBdr>
        <w:top w:val="none" w:sz="0" w:space="0" w:color="auto"/>
        <w:left w:val="none" w:sz="0" w:space="0" w:color="auto"/>
        <w:bottom w:val="none" w:sz="0" w:space="0" w:color="auto"/>
        <w:right w:val="none" w:sz="0" w:space="0" w:color="auto"/>
      </w:divBdr>
    </w:div>
    <w:div w:id="93288859">
      <w:bodyDiv w:val="1"/>
      <w:marLeft w:val="0"/>
      <w:marRight w:val="0"/>
      <w:marTop w:val="0"/>
      <w:marBottom w:val="0"/>
      <w:divBdr>
        <w:top w:val="none" w:sz="0" w:space="0" w:color="auto"/>
        <w:left w:val="none" w:sz="0" w:space="0" w:color="auto"/>
        <w:bottom w:val="none" w:sz="0" w:space="0" w:color="auto"/>
        <w:right w:val="none" w:sz="0" w:space="0" w:color="auto"/>
      </w:divBdr>
    </w:div>
    <w:div w:id="149563419">
      <w:bodyDiv w:val="1"/>
      <w:marLeft w:val="0"/>
      <w:marRight w:val="0"/>
      <w:marTop w:val="0"/>
      <w:marBottom w:val="0"/>
      <w:divBdr>
        <w:top w:val="none" w:sz="0" w:space="0" w:color="auto"/>
        <w:left w:val="none" w:sz="0" w:space="0" w:color="auto"/>
        <w:bottom w:val="none" w:sz="0" w:space="0" w:color="auto"/>
        <w:right w:val="none" w:sz="0" w:space="0" w:color="auto"/>
      </w:divBdr>
    </w:div>
    <w:div w:id="337123967">
      <w:bodyDiv w:val="1"/>
      <w:marLeft w:val="0"/>
      <w:marRight w:val="0"/>
      <w:marTop w:val="0"/>
      <w:marBottom w:val="0"/>
      <w:divBdr>
        <w:top w:val="none" w:sz="0" w:space="0" w:color="auto"/>
        <w:left w:val="none" w:sz="0" w:space="0" w:color="auto"/>
        <w:bottom w:val="none" w:sz="0" w:space="0" w:color="auto"/>
        <w:right w:val="none" w:sz="0" w:space="0" w:color="auto"/>
      </w:divBdr>
    </w:div>
    <w:div w:id="588856992">
      <w:bodyDiv w:val="1"/>
      <w:marLeft w:val="0"/>
      <w:marRight w:val="0"/>
      <w:marTop w:val="0"/>
      <w:marBottom w:val="0"/>
      <w:divBdr>
        <w:top w:val="none" w:sz="0" w:space="0" w:color="auto"/>
        <w:left w:val="none" w:sz="0" w:space="0" w:color="auto"/>
        <w:bottom w:val="none" w:sz="0" w:space="0" w:color="auto"/>
        <w:right w:val="none" w:sz="0" w:space="0" w:color="auto"/>
      </w:divBdr>
    </w:div>
    <w:div w:id="857230455">
      <w:bodyDiv w:val="1"/>
      <w:marLeft w:val="0"/>
      <w:marRight w:val="0"/>
      <w:marTop w:val="0"/>
      <w:marBottom w:val="0"/>
      <w:divBdr>
        <w:top w:val="none" w:sz="0" w:space="0" w:color="auto"/>
        <w:left w:val="none" w:sz="0" w:space="0" w:color="auto"/>
        <w:bottom w:val="none" w:sz="0" w:space="0" w:color="auto"/>
        <w:right w:val="none" w:sz="0" w:space="0" w:color="auto"/>
      </w:divBdr>
    </w:div>
    <w:div w:id="943272971">
      <w:bodyDiv w:val="1"/>
      <w:marLeft w:val="0"/>
      <w:marRight w:val="0"/>
      <w:marTop w:val="0"/>
      <w:marBottom w:val="0"/>
      <w:divBdr>
        <w:top w:val="none" w:sz="0" w:space="0" w:color="auto"/>
        <w:left w:val="none" w:sz="0" w:space="0" w:color="auto"/>
        <w:bottom w:val="none" w:sz="0" w:space="0" w:color="auto"/>
        <w:right w:val="none" w:sz="0" w:space="0" w:color="auto"/>
      </w:divBdr>
      <w:divsChild>
        <w:div w:id="331226753">
          <w:marLeft w:val="0"/>
          <w:marRight w:val="0"/>
          <w:marTop w:val="0"/>
          <w:marBottom w:val="0"/>
          <w:divBdr>
            <w:top w:val="none" w:sz="0" w:space="0" w:color="auto"/>
            <w:left w:val="none" w:sz="0" w:space="0" w:color="auto"/>
            <w:bottom w:val="none" w:sz="0" w:space="0" w:color="auto"/>
            <w:right w:val="none" w:sz="0" w:space="0" w:color="auto"/>
          </w:divBdr>
          <w:divsChild>
            <w:div w:id="642662231">
              <w:marLeft w:val="0"/>
              <w:marRight w:val="0"/>
              <w:marTop w:val="0"/>
              <w:marBottom w:val="0"/>
              <w:divBdr>
                <w:top w:val="none" w:sz="0" w:space="0" w:color="auto"/>
                <w:left w:val="none" w:sz="0" w:space="0" w:color="auto"/>
                <w:bottom w:val="none" w:sz="0" w:space="0" w:color="auto"/>
                <w:right w:val="none" w:sz="0" w:space="0" w:color="auto"/>
              </w:divBdr>
            </w:div>
          </w:divsChild>
        </w:div>
        <w:div w:id="1788816979">
          <w:marLeft w:val="0"/>
          <w:marRight w:val="0"/>
          <w:marTop w:val="0"/>
          <w:marBottom w:val="0"/>
          <w:divBdr>
            <w:top w:val="none" w:sz="0" w:space="0" w:color="auto"/>
            <w:left w:val="none" w:sz="0" w:space="0" w:color="auto"/>
            <w:bottom w:val="none" w:sz="0" w:space="0" w:color="auto"/>
            <w:right w:val="none" w:sz="0" w:space="0" w:color="auto"/>
          </w:divBdr>
          <w:divsChild>
            <w:div w:id="1591045274">
              <w:marLeft w:val="0"/>
              <w:marRight w:val="0"/>
              <w:marTop w:val="0"/>
              <w:marBottom w:val="0"/>
              <w:divBdr>
                <w:top w:val="none" w:sz="0" w:space="0" w:color="auto"/>
                <w:left w:val="none" w:sz="0" w:space="0" w:color="auto"/>
                <w:bottom w:val="none" w:sz="0" w:space="0" w:color="auto"/>
                <w:right w:val="none" w:sz="0" w:space="0" w:color="auto"/>
              </w:divBdr>
              <w:divsChild>
                <w:div w:id="10760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1221">
          <w:marLeft w:val="0"/>
          <w:marRight w:val="0"/>
          <w:marTop w:val="0"/>
          <w:marBottom w:val="0"/>
          <w:divBdr>
            <w:top w:val="none" w:sz="0" w:space="0" w:color="auto"/>
            <w:left w:val="none" w:sz="0" w:space="0" w:color="auto"/>
            <w:bottom w:val="none" w:sz="0" w:space="0" w:color="auto"/>
            <w:right w:val="none" w:sz="0" w:space="0" w:color="auto"/>
          </w:divBdr>
          <w:divsChild>
            <w:div w:id="163781895">
              <w:marLeft w:val="0"/>
              <w:marRight w:val="0"/>
              <w:marTop w:val="0"/>
              <w:marBottom w:val="0"/>
              <w:divBdr>
                <w:top w:val="none" w:sz="0" w:space="0" w:color="auto"/>
                <w:left w:val="none" w:sz="0" w:space="0" w:color="auto"/>
                <w:bottom w:val="none" w:sz="0" w:space="0" w:color="auto"/>
                <w:right w:val="none" w:sz="0" w:space="0" w:color="auto"/>
              </w:divBdr>
            </w:div>
            <w:div w:id="838034551">
              <w:marLeft w:val="0"/>
              <w:marRight w:val="0"/>
              <w:marTop w:val="0"/>
              <w:marBottom w:val="0"/>
              <w:divBdr>
                <w:top w:val="none" w:sz="0" w:space="0" w:color="auto"/>
                <w:left w:val="none" w:sz="0" w:space="0" w:color="auto"/>
                <w:bottom w:val="none" w:sz="0" w:space="0" w:color="auto"/>
                <w:right w:val="none" w:sz="0" w:space="0" w:color="auto"/>
              </w:divBdr>
            </w:div>
          </w:divsChild>
        </w:div>
        <w:div w:id="1180586207">
          <w:marLeft w:val="0"/>
          <w:marRight w:val="0"/>
          <w:marTop w:val="0"/>
          <w:marBottom w:val="0"/>
          <w:divBdr>
            <w:top w:val="none" w:sz="0" w:space="0" w:color="auto"/>
            <w:left w:val="none" w:sz="0" w:space="0" w:color="auto"/>
            <w:bottom w:val="none" w:sz="0" w:space="0" w:color="auto"/>
            <w:right w:val="none" w:sz="0" w:space="0" w:color="auto"/>
          </w:divBdr>
          <w:divsChild>
            <w:div w:id="201092879">
              <w:marLeft w:val="0"/>
              <w:marRight w:val="0"/>
              <w:marTop w:val="0"/>
              <w:marBottom w:val="0"/>
              <w:divBdr>
                <w:top w:val="none" w:sz="0" w:space="0" w:color="auto"/>
                <w:left w:val="none" w:sz="0" w:space="0" w:color="auto"/>
                <w:bottom w:val="none" w:sz="0" w:space="0" w:color="auto"/>
                <w:right w:val="none" w:sz="0" w:space="0" w:color="auto"/>
              </w:divBdr>
              <w:divsChild>
                <w:div w:id="886794735">
                  <w:marLeft w:val="0"/>
                  <w:marRight w:val="0"/>
                  <w:marTop w:val="0"/>
                  <w:marBottom w:val="0"/>
                  <w:divBdr>
                    <w:top w:val="none" w:sz="0" w:space="0" w:color="auto"/>
                    <w:left w:val="none" w:sz="0" w:space="0" w:color="auto"/>
                    <w:bottom w:val="none" w:sz="0" w:space="0" w:color="auto"/>
                    <w:right w:val="none" w:sz="0" w:space="0" w:color="auto"/>
                  </w:divBdr>
                  <w:divsChild>
                    <w:div w:id="409080815">
                      <w:marLeft w:val="0"/>
                      <w:marRight w:val="0"/>
                      <w:marTop w:val="0"/>
                      <w:marBottom w:val="0"/>
                      <w:divBdr>
                        <w:top w:val="none" w:sz="0" w:space="0" w:color="auto"/>
                        <w:left w:val="none" w:sz="0" w:space="0" w:color="auto"/>
                        <w:bottom w:val="none" w:sz="0" w:space="0" w:color="auto"/>
                        <w:right w:val="none" w:sz="0" w:space="0" w:color="auto"/>
                      </w:divBdr>
                      <w:divsChild>
                        <w:div w:id="954094900">
                          <w:marLeft w:val="0"/>
                          <w:marRight w:val="0"/>
                          <w:marTop w:val="0"/>
                          <w:marBottom w:val="0"/>
                          <w:divBdr>
                            <w:top w:val="none" w:sz="0" w:space="0" w:color="auto"/>
                            <w:left w:val="none" w:sz="0" w:space="0" w:color="auto"/>
                            <w:bottom w:val="none" w:sz="0" w:space="0" w:color="auto"/>
                            <w:right w:val="none" w:sz="0" w:space="0" w:color="auto"/>
                          </w:divBdr>
                        </w:div>
                        <w:div w:id="247010343">
                          <w:marLeft w:val="0"/>
                          <w:marRight w:val="0"/>
                          <w:marTop w:val="0"/>
                          <w:marBottom w:val="0"/>
                          <w:divBdr>
                            <w:top w:val="none" w:sz="0" w:space="0" w:color="auto"/>
                            <w:left w:val="none" w:sz="0" w:space="0" w:color="auto"/>
                            <w:bottom w:val="none" w:sz="0" w:space="0" w:color="auto"/>
                            <w:right w:val="none" w:sz="0" w:space="0" w:color="auto"/>
                          </w:divBdr>
                          <w:divsChild>
                            <w:div w:id="12632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114531">
      <w:bodyDiv w:val="1"/>
      <w:marLeft w:val="0"/>
      <w:marRight w:val="0"/>
      <w:marTop w:val="0"/>
      <w:marBottom w:val="0"/>
      <w:divBdr>
        <w:top w:val="none" w:sz="0" w:space="0" w:color="auto"/>
        <w:left w:val="none" w:sz="0" w:space="0" w:color="auto"/>
        <w:bottom w:val="none" w:sz="0" w:space="0" w:color="auto"/>
        <w:right w:val="none" w:sz="0" w:space="0" w:color="auto"/>
      </w:divBdr>
    </w:div>
    <w:div w:id="1108543885">
      <w:bodyDiv w:val="1"/>
      <w:marLeft w:val="0"/>
      <w:marRight w:val="0"/>
      <w:marTop w:val="0"/>
      <w:marBottom w:val="0"/>
      <w:divBdr>
        <w:top w:val="none" w:sz="0" w:space="0" w:color="auto"/>
        <w:left w:val="none" w:sz="0" w:space="0" w:color="auto"/>
        <w:bottom w:val="none" w:sz="0" w:space="0" w:color="auto"/>
        <w:right w:val="none" w:sz="0" w:space="0" w:color="auto"/>
      </w:divBdr>
    </w:div>
    <w:div w:id="1331517750">
      <w:bodyDiv w:val="1"/>
      <w:marLeft w:val="0"/>
      <w:marRight w:val="0"/>
      <w:marTop w:val="0"/>
      <w:marBottom w:val="0"/>
      <w:divBdr>
        <w:top w:val="none" w:sz="0" w:space="0" w:color="auto"/>
        <w:left w:val="none" w:sz="0" w:space="0" w:color="auto"/>
        <w:bottom w:val="none" w:sz="0" w:space="0" w:color="auto"/>
        <w:right w:val="none" w:sz="0" w:space="0" w:color="auto"/>
      </w:divBdr>
    </w:div>
    <w:div w:id="1605377543">
      <w:bodyDiv w:val="1"/>
      <w:marLeft w:val="0"/>
      <w:marRight w:val="0"/>
      <w:marTop w:val="0"/>
      <w:marBottom w:val="0"/>
      <w:divBdr>
        <w:top w:val="none" w:sz="0" w:space="0" w:color="auto"/>
        <w:left w:val="none" w:sz="0" w:space="0" w:color="auto"/>
        <w:bottom w:val="none" w:sz="0" w:space="0" w:color="auto"/>
        <w:right w:val="none" w:sz="0" w:space="0" w:color="auto"/>
      </w:divBdr>
    </w:div>
    <w:div w:id="1650204226">
      <w:bodyDiv w:val="1"/>
      <w:marLeft w:val="0"/>
      <w:marRight w:val="0"/>
      <w:marTop w:val="0"/>
      <w:marBottom w:val="0"/>
      <w:divBdr>
        <w:top w:val="none" w:sz="0" w:space="0" w:color="auto"/>
        <w:left w:val="none" w:sz="0" w:space="0" w:color="auto"/>
        <w:bottom w:val="none" w:sz="0" w:space="0" w:color="auto"/>
        <w:right w:val="none" w:sz="0" w:space="0" w:color="auto"/>
      </w:divBdr>
      <w:divsChild>
        <w:div w:id="132910060">
          <w:marLeft w:val="0"/>
          <w:marRight w:val="0"/>
          <w:marTop w:val="0"/>
          <w:marBottom w:val="0"/>
          <w:divBdr>
            <w:top w:val="none" w:sz="0" w:space="0" w:color="auto"/>
            <w:left w:val="none" w:sz="0" w:space="0" w:color="auto"/>
            <w:bottom w:val="none" w:sz="0" w:space="0" w:color="auto"/>
            <w:right w:val="none" w:sz="0" w:space="0" w:color="auto"/>
          </w:divBdr>
          <w:divsChild>
            <w:div w:id="1680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1834">
      <w:bodyDiv w:val="1"/>
      <w:marLeft w:val="0"/>
      <w:marRight w:val="0"/>
      <w:marTop w:val="0"/>
      <w:marBottom w:val="0"/>
      <w:divBdr>
        <w:top w:val="none" w:sz="0" w:space="0" w:color="auto"/>
        <w:left w:val="none" w:sz="0" w:space="0" w:color="auto"/>
        <w:bottom w:val="none" w:sz="0" w:space="0" w:color="auto"/>
        <w:right w:val="none" w:sz="0" w:space="0" w:color="auto"/>
      </w:divBdr>
    </w:div>
    <w:div w:id="1873301622">
      <w:bodyDiv w:val="1"/>
      <w:marLeft w:val="0"/>
      <w:marRight w:val="0"/>
      <w:marTop w:val="0"/>
      <w:marBottom w:val="0"/>
      <w:divBdr>
        <w:top w:val="none" w:sz="0" w:space="0" w:color="auto"/>
        <w:left w:val="none" w:sz="0" w:space="0" w:color="auto"/>
        <w:bottom w:val="none" w:sz="0" w:space="0" w:color="auto"/>
        <w:right w:val="none" w:sz="0" w:space="0" w:color="auto"/>
      </w:divBdr>
    </w:div>
    <w:div w:id="2035880578">
      <w:bodyDiv w:val="1"/>
      <w:marLeft w:val="0"/>
      <w:marRight w:val="0"/>
      <w:marTop w:val="0"/>
      <w:marBottom w:val="0"/>
      <w:divBdr>
        <w:top w:val="none" w:sz="0" w:space="0" w:color="auto"/>
        <w:left w:val="none" w:sz="0" w:space="0" w:color="auto"/>
        <w:bottom w:val="none" w:sz="0" w:space="0" w:color="auto"/>
        <w:right w:val="none" w:sz="0" w:space="0" w:color="auto"/>
      </w:divBdr>
      <w:divsChild>
        <w:div w:id="1838838125">
          <w:marLeft w:val="0"/>
          <w:marRight w:val="0"/>
          <w:marTop w:val="0"/>
          <w:marBottom w:val="0"/>
          <w:divBdr>
            <w:top w:val="none" w:sz="0" w:space="0" w:color="auto"/>
            <w:left w:val="none" w:sz="0" w:space="0" w:color="auto"/>
            <w:bottom w:val="none" w:sz="0" w:space="0" w:color="auto"/>
            <w:right w:val="none" w:sz="0" w:space="0" w:color="auto"/>
          </w:divBdr>
        </w:div>
      </w:divsChild>
    </w:div>
    <w:div w:id="2051343705">
      <w:bodyDiv w:val="1"/>
      <w:marLeft w:val="0"/>
      <w:marRight w:val="0"/>
      <w:marTop w:val="0"/>
      <w:marBottom w:val="0"/>
      <w:divBdr>
        <w:top w:val="none" w:sz="0" w:space="0" w:color="auto"/>
        <w:left w:val="none" w:sz="0" w:space="0" w:color="auto"/>
        <w:bottom w:val="none" w:sz="0" w:space="0" w:color="auto"/>
        <w:right w:val="none" w:sz="0" w:space="0" w:color="auto"/>
      </w:divBdr>
      <w:divsChild>
        <w:div w:id="181726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uni.org/ufu-welcomes-ni-food-and-drink-processing-investment-sche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s://www.ufuni.org/site/wp-content/uploads/2023/03/Sheep_Taskforce_Vision.pdf" TargetMode="External"/><Relationship Id="rId4" Type="http://schemas.openxmlformats.org/officeDocument/2006/relationships/settings" Target="settings.xml"/><Relationship Id="rId9" Type="http://schemas.openxmlformats.org/officeDocument/2006/relationships/hyperlink" Target="https://www.daera-ni.gov.uk/publications/size-and-performance-ni-food-and-drinks-processing-sec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FEB2-5521-4D3B-BCA4-01756AA7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1813</Words>
  <Characters>10340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Northern Ireland Assembly</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Bronwyn.McGahan</dc:creator>
  <cp:keywords/>
  <dc:description/>
  <cp:lastModifiedBy>Love, Barbara</cp:lastModifiedBy>
  <cp:revision>2</cp:revision>
  <cp:lastPrinted>2025-06-16T09:01:00Z</cp:lastPrinted>
  <dcterms:created xsi:type="dcterms:W3CDTF">2025-09-11T13:39:00Z</dcterms:created>
  <dcterms:modified xsi:type="dcterms:W3CDTF">2025-09-11T13:39:00Z</dcterms:modified>
</cp:coreProperties>
</file>