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DE" w:rsidRDefault="006D5FDE" w:rsidP="006D5FDE">
      <w:pPr>
        <w:jc w:val="center"/>
        <w:rPr>
          <w:rFonts w:ascii="Arial" w:hAnsi="Arial" w:cs="Arial"/>
          <w:b/>
          <w:sz w:val="32"/>
          <w:szCs w:val="32"/>
        </w:rPr>
      </w:pPr>
      <w:bookmarkStart w:id="0" w:name="_GoBack"/>
      <w:bookmarkEnd w:id="0"/>
      <w:r w:rsidRPr="00683004">
        <w:rPr>
          <w:rFonts w:ascii="Arial" w:hAnsi="Arial" w:cs="Arial"/>
          <w:b/>
          <w:sz w:val="32"/>
          <w:szCs w:val="32"/>
        </w:rPr>
        <w:t>Policy Impact Feedback Form</w:t>
      </w:r>
    </w:p>
    <w:p w:rsidR="006D5FDE" w:rsidRDefault="006D5FDE" w:rsidP="006D5FDE">
      <w:pPr>
        <w:jc w:val="center"/>
        <w:rPr>
          <w:rFonts w:ascii="Arial" w:hAnsi="Arial" w:cs="Arial"/>
          <w:b/>
          <w:sz w:val="32"/>
          <w:szCs w:val="32"/>
        </w:rPr>
      </w:pPr>
    </w:p>
    <w:p w:rsidR="006D5FDE" w:rsidRPr="00683004" w:rsidRDefault="006D5FDE" w:rsidP="006D5FDE">
      <w:pPr>
        <w:rPr>
          <w:rFonts w:ascii="Arial" w:hAnsi="Arial" w:cs="Arial"/>
          <w:b/>
          <w:sz w:val="32"/>
          <w:szCs w:val="32"/>
        </w:rPr>
      </w:pPr>
      <w:r>
        <w:rPr>
          <w:rFonts w:ascii="Arial" w:hAnsi="Arial" w:cs="Arial"/>
          <w:b/>
          <w:sz w:val="32"/>
          <w:szCs w:val="32"/>
        </w:rPr>
        <w:t xml:space="preserve">Policy name: </w:t>
      </w:r>
      <w:sdt>
        <w:sdtPr>
          <w:rPr>
            <w:rFonts w:ascii="Arial" w:hAnsi="Arial" w:cs="Arial"/>
            <w:b/>
            <w:sz w:val="32"/>
            <w:szCs w:val="32"/>
          </w:rPr>
          <w:id w:val="-55243277"/>
          <w:placeholder>
            <w:docPart w:val="1687C388B80F44AABF4649C437C52B7B"/>
          </w:placeholder>
          <w:showingPlcHdr/>
          <w:text/>
        </w:sdtPr>
        <w:sdtEndPr/>
        <w:sdtContent>
          <w:r w:rsidRPr="00EE2409">
            <w:rPr>
              <w:rStyle w:val="PlaceholderText"/>
            </w:rPr>
            <w:t>Click here to enter text.</w:t>
          </w:r>
        </w:sdtContent>
      </w:sdt>
    </w:p>
    <w:p w:rsidR="006D5FDE" w:rsidRPr="00683004" w:rsidRDefault="006D5FDE" w:rsidP="006D5FDE">
      <w:pPr>
        <w:jc w:val="center"/>
        <w:rPr>
          <w:rFonts w:ascii="Arial" w:hAnsi="Arial" w:cs="Arial"/>
          <w:b/>
          <w:sz w:val="32"/>
          <w:szCs w:val="32"/>
        </w:rPr>
      </w:pPr>
    </w:p>
    <w:p w:rsidR="006D5FDE" w:rsidRDefault="006D5FDE" w:rsidP="006D5FDE">
      <w:pPr>
        <w:rPr>
          <w:rFonts w:ascii="Arial" w:hAnsi="Arial" w:cs="Arial"/>
          <w:sz w:val="28"/>
          <w:szCs w:val="28"/>
        </w:rPr>
      </w:pPr>
      <w:r>
        <w:rPr>
          <w:rFonts w:ascii="Arial" w:hAnsi="Arial" w:cs="Arial"/>
          <w:sz w:val="28"/>
          <w:szCs w:val="28"/>
        </w:rPr>
        <w:t>Se</w:t>
      </w:r>
      <w:r w:rsidRPr="003D1984">
        <w:rPr>
          <w:rFonts w:ascii="Arial" w:hAnsi="Arial" w:cs="Arial"/>
          <w:sz w:val="28"/>
          <w:szCs w:val="28"/>
        </w:rPr>
        <w:t>ction 75 of the Northern Ireland Act 1998 (the Act) requires Public Authorities,</w:t>
      </w:r>
      <w:r>
        <w:rPr>
          <w:rFonts w:ascii="Arial" w:hAnsi="Arial" w:cs="Arial"/>
          <w:sz w:val="28"/>
          <w:szCs w:val="28"/>
        </w:rPr>
        <w:t xml:space="preserve"> including the Assembly Commission,</w:t>
      </w:r>
      <w:r w:rsidRPr="003D1984">
        <w:rPr>
          <w:rFonts w:ascii="Arial" w:hAnsi="Arial" w:cs="Arial"/>
          <w:sz w:val="28"/>
          <w:szCs w:val="28"/>
        </w:rPr>
        <w:t xml:space="preserve"> in carrying out their functions relating to Northern Ireland, to have due regard to the need to promote equality of opportunity and regard to the desirability of promoting good relations across a range of categories outlined in the Act.</w:t>
      </w:r>
    </w:p>
    <w:p w:rsidR="006D5FDE" w:rsidRDefault="006D5FDE" w:rsidP="006D5FDE">
      <w:pPr>
        <w:rPr>
          <w:rFonts w:ascii="Arial" w:hAnsi="Arial" w:cs="Arial"/>
          <w:sz w:val="28"/>
          <w:szCs w:val="28"/>
        </w:rPr>
      </w:pPr>
    </w:p>
    <w:p w:rsidR="006D5FDE" w:rsidRDefault="006D5FDE" w:rsidP="006D5FDE">
      <w:pPr>
        <w:rPr>
          <w:rFonts w:ascii="Arial" w:hAnsi="Arial" w:cs="Arial"/>
          <w:sz w:val="28"/>
          <w:szCs w:val="28"/>
        </w:rPr>
      </w:pPr>
      <w:r>
        <w:rPr>
          <w:rFonts w:ascii="Arial" w:hAnsi="Arial" w:cs="Arial"/>
          <w:sz w:val="28"/>
          <w:szCs w:val="28"/>
        </w:rPr>
        <w:t>The Assembly Commission’s Revised Equality Scheme 2012-2016 states:</w:t>
      </w:r>
      <w:r w:rsidRPr="00B10536">
        <w:t xml:space="preserve"> </w:t>
      </w:r>
      <w:r w:rsidRPr="00B10536">
        <w:rPr>
          <w:rFonts w:ascii="Arial" w:hAnsi="Arial" w:cs="Arial"/>
          <w:sz w:val="28"/>
          <w:szCs w:val="28"/>
        </w:rPr>
        <w:t>The lead role in the screening of a policy is taken by the policy decision maker who has the authority to make changes to that policy. However, screening will also involve other relevant team members, for example, equality specialists, those who implement the policy and staff members from other relevant work areas. Where possible we will include key stakeholders in the screening process.</w:t>
      </w:r>
    </w:p>
    <w:p w:rsidR="006D5FDE" w:rsidRDefault="006D5FDE" w:rsidP="006D5FDE">
      <w:pPr>
        <w:rPr>
          <w:rFonts w:ascii="Arial" w:hAnsi="Arial" w:cs="Arial"/>
          <w:sz w:val="28"/>
          <w:szCs w:val="28"/>
        </w:rPr>
      </w:pPr>
    </w:p>
    <w:p w:rsidR="006D5FDE" w:rsidRPr="00025FCF" w:rsidRDefault="006D5FDE" w:rsidP="006D5FDE">
      <w:pPr>
        <w:pStyle w:val="ListParagraph"/>
        <w:numPr>
          <w:ilvl w:val="0"/>
          <w:numId w:val="1"/>
        </w:numPr>
        <w:rPr>
          <w:rFonts w:ascii="Arial" w:hAnsi="Arial" w:cs="Arial"/>
          <w:sz w:val="28"/>
          <w:szCs w:val="28"/>
        </w:rPr>
      </w:pPr>
      <w:r>
        <w:rPr>
          <w:rFonts w:ascii="Arial" w:hAnsi="Arial" w:cs="Arial"/>
          <w:sz w:val="28"/>
          <w:szCs w:val="28"/>
        </w:rPr>
        <w:t>Please detail any impact the proposed policy or policy amendment will have on you alongside one or more of the headings below:</w:t>
      </w:r>
    </w:p>
    <w:p w:rsidR="006D5FDE" w:rsidRDefault="006D5FDE" w:rsidP="006D5FDE">
      <w:pPr>
        <w:rPr>
          <w:rFonts w:ascii="Arial" w:hAnsi="Arial" w:cs="Arial"/>
          <w:sz w:val="28"/>
          <w:szCs w:val="28"/>
        </w:rPr>
      </w:pPr>
    </w:p>
    <w:p w:rsidR="006D5FDE" w:rsidRDefault="006D5FDE" w:rsidP="006D5FDE">
      <w:pPr>
        <w:rPr>
          <w:rFonts w:ascii="Arial" w:hAnsi="Arial" w:cs="Arial"/>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37"/>
      </w:tblGrid>
      <w:tr w:rsidR="006D5FDE" w:rsidRPr="00F208B4" w:rsidTr="00E17AEE">
        <w:tc>
          <w:tcPr>
            <w:tcW w:w="3085" w:type="dxa"/>
            <w:shd w:val="clear" w:color="auto" w:fill="auto"/>
          </w:tcPr>
          <w:p w:rsidR="006D5FDE" w:rsidRPr="00F208B4" w:rsidRDefault="006D5FDE" w:rsidP="00E17AEE">
            <w:pPr>
              <w:rPr>
                <w:rFonts w:ascii="Arial" w:hAnsi="Arial" w:cs="Arial"/>
                <w:sz w:val="26"/>
                <w:szCs w:val="26"/>
              </w:rPr>
            </w:pPr>
          </w:p>
        </w:tc>
        <w:tc>
          <w:tcPr>
            <w:tcW w:w="6237"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t>Outline change in policy or practice which have resulted in outcomes</w:t>
            </w:r>
          </w:p>
        </w:tc>
      </w:tr>
      <w:tr w:rsidR="006D5FDE" w:rsidRPr="00F208B4" w:rsidTr="00E17AEE">
        <w:tc>
          <w:tcPr>
            <w:tcW w:w="3085"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t>Persons of different religious belief</w:t>
            </w:r>
          </w:p>
        </w:tc>
        <w:sdt>
          <w:sdtPr>
            <w:rPr>
              <w:rFonts w:ascii="Arial" w:hAnsi="Arial" w:cs="Arial"/>
              <w:sz w:val="28"/>
              <w:szCs w:val="28"/>
            </w:rPr>
            <w:id w:val="-1222818158"/>
            <w:placeholder>
              <w:docPart w:val="1687C388B80F44AABF4649C437C52B7B"/>
            </w:placeholder>
            <w:showingPlcHdr/>
          </w:sdtPr>
          <w:sdtEndPr/>
          <w:sdtContent>
            <w:tc>
              <w:tcPr>
                <w:tcW w:w="6237" w:type="dxa"/>
                <w:shd w:val="clear" w:color="auto" w:fill="auto"/>
              </w:tcPr>
              <w:p w:rsidR="006D5FDE" w:rsidRPr="000339D0" w:rsidRDefault="006D5FDE" w:rsidP="00E17AEE">
                <w:pPr>
                  <w:ind w:left="360"/>
                  <w:rPr>
                    <w:rFonts w:ascii="Arial" w:hAnsi="Arial" w:cs="Arial"/>
                    <w:sz w:val="28"/>
                    <w:szCs w:val="28"/>
                  </w:rPr>
                </w:pPr>
                <w:r w:rsidRPr="00EE2409">
                  <w:rPr>
                    <w:rStyle w:val="PlaceholderText"/>
                  </w:rPr>
                  <w:t>Click here to enter text.</w:t>
                </w:r>
              </w:p>
            </w:tc>
          </w:sdtContent>
        </w:sdt>
      </w:tr>
      <w:tr w:rsidR="006D5FDE" w:rsidRPr="00F208B4" w:rsidTr="00E17AEE">
        <w:tc>
          <w:tcPr>
            <w:tcW w:w="3085"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t>Persons of different political opinion</w:t>
            </w:r>
          </w:p>
        </w:tc>
        <w:sdt>
          <w:sdtPr>
            <w:rPr>
              <w:rFonts w:ascii="Arial" w:hAnsi="Arial" w:cs="Arial"/>
              <w:sz w:val="28"/>
              <w:szCs w:val="28"/>
            </w:rPr>
            <w:id w:val="335816263"/>
            <w:placeholder>
              <w:docPart w:val="1687C388B80F44AABF4649C437C52B7B"/>
            </w:placeholder>
            <w:showingPlcHdr/>
          </w:sdtPr>
          <w:sdtEndPr/>
          <w:sdtContent>
            <w:tc>
              <w:tcPr>
                <w:tcW w:w="6237" w:type="dxa"/>
                <w:shd w:val="clear" w:color="auto" w:fill="auto"/>
              </w:tcPr>
              <w:p w:rsidR="006D5FDE" w:rsidRPr="002A046D" w:rsidRDefault="006D5FDE" w:rsidP="00E17AEE">
                <w:pPr>
                  <w:ind w:left="360"/>
                  <w:rPr>
                    <w:rFonts w:ascii="Arial" w:hAnsi="Arial" w:cs="Arial"/>
                    <w:sz w:val="28"/>
                    <w:szCs w:val="28"/>
                  </w:rPr>
                </w:pPr>
                <w:r w:rsidRPr="00EE2409">
                  <w:rPr>
                    <w:rStyle w:val="PlaceholderText"/>
                  </w:rPr>
                  <w:t>Click here to enter text.</w:t>
                </w:r>
              </w:p>
            </w:tc>
          </w:sdtContent>
        </w:sdt>
      </w:tr>
      <w:tr w:rsidR="006D5FDE" w:rsidRPr="00F208B4" w:rsidTr="00E17AEE">
        <w:tc>
          <w:tcPr>
            <w:tcW w:w="3085"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lastRenderedPageBreak/>
              <w:t>Persons of different racial groups</w:t>
            </w:r>
          </w:p>
        </w:tc>
        <w:sdt>
          <w:sdtPr>
            <w:rPr>
              <w:rFonts w:ascii="Arial" w:hAnsi="Arial" w:cs="Arial"/>
              <w:sz w:val="28"/>
              <w:szCs w:val="28"/>
            </w:rPr>
            <w:id w:val="-423023970"/>
            <w:placeholder>
              <w:docPart w:val="DefaultPlaceholder_1082065158"/>
            </w:placeholder>
            <w:showingPlcHdr/>
          </w:sdtPr>
          <w:sdtEndPr/>
          <w:sdtContent>
            <w:tc>
              <w:tcPr>
                <w:tcW w:w="6237" w:type="dxa"/>
                <w:shd w:val="clear" w:color="auto" w:fill="auto"/>
              </w:tcPr>
              <w:p w:rsidR="006D5FDE" w:rsidRPr="002D3607" w:rsidRDefault="00B518CD" w:rsidP="00E17AEE">
                <w:pPr>
                  <w:ind w:left="360"/>
                  <w:rPr>
                    <w:rFonts w:ascii="Arial" w:hAnsi="Arial" w:cs="Arial"/>
                    <w:sz w:val="28"/>
                    <w:szCs w:val="28"/>
                  </w:rPr>
                </w:pPr>
                <w:r w:rsidRPr="00EE2409">
                  <w:rPr>
                    <w:rStyle w:val="PlaceholderText"/>
                  </w:rPr>
                  <w:t>Click here to enter text.</w:t>
                </w:r>
              </w:p>
            </w:tc>
          </w:sdtContent>
        </w:sdt>
      </w:tr>
      <w:tr w:rsidR="006D5FDE" w:rsidRPr="00F208B4" w:rsidTr="00E17AEE">
        <w:tc>
          <w:tcPr>
            <w:tcW w:w="3085"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t>Persons of different age</w:t>
            </w:r>
          </w:p>
        </w:tc>
        <w:sdt>
          <w:sdtPr>
            <w:rPr>
              <w:rFonts w:ascii="Arial" w:hAnsi="Arial" w:cs="Arial"/>
              <w:sz w:val="28"/>
              <w:szCs w:val="28"/>
            </w:rPr>
            <w:id w:val="1949494911"/>
            <w:placeholder>
              <w:docPart w:val="DefaultPlaceholder_1082065158"/>
            </w:placeholder>
            <w:showingPlcHdr/>
          </w:sdtPr>
          <w:sdtEndPr/>
          <w:sdtContent>
            <w:tc>
              <w:tcPr>
                <w:tcW w:w="6237" w:type="dxa"/>
                <w:shd w:val="clear" w:color="auto" w:fill="auto"/>
              </w:tcPr>
              <w:p w:rsidR="006D5FDE" w:rsidRPr="002D3607" w:rsidRDefault="00B518CD" w:rsidP="00E17AEE">
                <w:pPr>
                  <w:ind w:left="360"/>
                  <w:rPr>
                    <w:rFonts w:ascii="Arial" w:hAnsi="Arial" w:cs="Arial"/>
                    <w:sz w:val="28"/>
                    <w:szCs w:val="28"/>
                  </w:rPr>
                </w:pPr>
                <w:r w:rsidRPr="00EE2409">
                  <w:rPr>
                    <w:rStyle w:val="PlaceholderText"/>
                  </w:rPr>
                  <w:t>Click here to enter text.</w:t>
                </w:r>
              </w:p>
            </w:tc>
          </w:sdtContent>
        </w:sdt>
      </w:tr>
      <w:tr w:rsidR="006D5FDE" w:rsidRPr="00F208B4" w:rsidTr="00E17AEE">
        <w:tc>
          <w:tcPr>
            <w:tcW w:w="3085"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t>Persons with different marital status</w:t>
            </w:r>
          </w:p>
        </w:tc>
        <w:sdt>
          <w:sdtPr>
            <w:rPr>
              <w:rFonts w:ascii="Arial" w:hAnsi="Arial" w:cs="Arial"/>
              <w:sz w:val="28"/>
              <w:szCs w:val="28"/>
            </w:rPr>
            <w:id w:val="852000276"/>
            <w:placeholder>
              <w:docPart w:val="DefaultPlaceholder_1082065158"/>
            </w:placeholder>
            <w:showingPlcHdr/>
          </w:sdtPr>
          <w:sdtEndPr/>
          <w:sdtContent>
            <w:tc>
              <w:tcPr>
                <w:tcW w:w="6237" w:type="dxa"/>
                <w:shd w:val="clear" w:color="auto" w:fill="auto"/>
              </w:tcPr>
              <w:p w:rsidR="006D5FDE" w:rsidRPr="002A046D" w:rsidRDefault="00B518CD" w:rsidP="00E17AEE">
                <w:pPr>
                  <w:ind w:left="360"/>
                  <w:rPr>
                    <w:rFonts w:ascii="Arial" w:hAnsi="Arial" w:cs="Arial"/>
                    <w:sz w:val="28"/>
                    <w:szCs w:val="28"/>
                  </w:rPr>
                </w:pPr>
                <w:r w:rsidRPr="00EE2409">
                  <w:rPr>
                    <w:rStyle w:val="PlaceholderText"/>
                  </w:rPr>
                  <w:t>Click here to enter text.</w:t>
                </w:r>
              </w:p>
            </w:tc>
          </w:sdtContent>
        </w:sdt>
      </w:tr>
      <w:tr w:rsidR="006D5FDE" w:rsidRPr="00F208B4" w:rsidTr="00E17AEE">
        <w:tc>
          <w:tcPr>
            <w:tcW w:w="3085"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t>Persons of different sexual orientation</w:t>
            </w:r>
          </w:p>
        </w:tc>
        <w:sdt>
          <w:sdtPr>
            <w:rPr>
              <w:rFonts w:ascii="Arial" w:hAnsi="Arial" w:cs="Arial"/>
              <w:sz w:val="28"/>
              <w:szCs w:val="28"/>
            </w:rPr>
            <w:id w:val="366425152"/>
            <w:placeholder>
              <w:docPart w:val="DefaultPlaceholder_1082065158"/>
            </w:placeholder>
            <w:showingPlcHdr/>
          </w:sdtPr>
          <w:sdtEndPr/>
          <w:sdtContent>
            <w:tc>
              <w:tcPr>
                <w:tcW w:w="6237" w:type="dxa"/>
                <w:shd w:val="clear" w:color="auto" w:fill="auto"/>
              </w:tcPr>
              <w:p w:rsidR="006D5FDE" w:rsidRPr="002D3607" w:rsidRDefault="00B518CD" w:rsidP="00E17AEE">
                <w:pPr>
                  <w:ind w:left="360"/>
                  <w:rPr>
                    <w:rFonts w:ascii="Arial" w:hAnsi="Arial" w:cs="Arial"/>
                    <w:sz w:val="28"/>
                    <w:szCs w:val="28"/>
                  </w:rPr>
                </w:pPr>
                <w:r w:rsidRPr="00EE2409">
                  <w:rPr>
                    <w:rStyle w:val="PlaceholderText"/>
                  </w:rPr>
                  <w:t>Click here to enter text.</w:t>
                </w:r>
              </w:p>
            </w:tc>
          </w:sdtContent>
        </w:sdt>
      </w:tr>
      <w:tr w:rsidR="006D5FDE" w:rsidRPr="00F208B4" w:rsidTr="00E17AEE">
        <w:tc>
          <w:tcPr>
            <w:tcW w:w="3085"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t>Men and women generally</w:t>
            </w:r>
          </w:p>
        </w:tc>
        <w:sdt>
          <w:sdtPr>
            <w:rPr>
              <w:rFonts w:ascii="Arial" w:hAnsi="Arial" w:cs="Arial"/>
              <w:sz w:val="28"/>
              <w:szCs w:val="28"/>
            </w:rPr>
            <w:id w:val="1886904667"/>
            <w:placeholder>
              <w:docPart w:val="DefaultPlaceholder_1082065158"/>
            </w:placeholder>
            <w:showingPlcHdr/>
          </w:sdtPr>
          <w:sdtEndPr/>
          <w:sdtContent>
            <w:tc>
              <w:tcPr>
                <w:tcW w:w="6237" w:type="dxa"/>
                <w:shd w:val="clear" w:color="auto" w:fill="auto"/>
              </w:tcPr>
              <w:p w:rsidR="006D5FDE" w:rsidRPr="002D3607" w:rsidRDefault="00B518CD" w:rsidP="00E17AEE">
                <w:pPr>
                  <w:ind w:left="360"/>
                  <w:rPr>
                    <w:rFonts w:ascii="Arial" w:hAnsi="Arial" w:cs="Arial"/>
                    <w:sz w:val="28"/>
                    <w:szCs w:val="28"/>
                  </w:rPr>
                </w:pPr>
                <w:r w:rsidRPr="00EE2409">
                  <w:rPr>
                    <w:rStyle w:val="PlaceholderText"/>
                  </w:rPr>
                  <w:t>Click here to enter text.</w:t>
                </w:r>
              </w:p>
            </w:tc>
          </w:sdtContent>
        </w:sdt>
      </w:tr>
      <w:tr w:rsidR="006D5FDE" w:rsidRPr="00F208B4" w:rsidTr="00E17AEE">
        <w:tc>
          <w:tcPr>
            <w:tcW w:w="3085"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t>Persons with and without a disability</w:t>
            </w:r>
          </w:p>
        </w:tc>
        <w:sdt>
          <w:sdtPr>
            <w:rPr>
              <w:rFonts w:ascii="Arial" w:hAnsi="Arial" w:cs="Arial"/>
              <w:sz w:val="28"/>
              <w:szCs w:val="28"/>
            </w:rPr>
            <w:id w:val="1055280579"/>
            <w:placeholder>
              <w:docPart w:val="DefaultPlaceholder_1082065158"/>
            </w:placeholder>
            <w:showingPlcHdr/>
          </w:sdtPr>
          <w:sdtEndPr/>
          <w:sdtContent>
            <w:tc>
              <w:tcPr>
                <w:tcW w:w="6237" w:type="dxa"/>
                <w:shd w:val="clear" w:color="auto" w:fill="auto"/>
              </w:tcPr>
              <w:p w:rsidR="006D5FDE" w:rsidRPr="002D3607" w:rsidRDefault="00B518CD" w:rsidP="00E17AEE">
                <w:pPr>
                  <w:ind w:left="360"/>
                  <w:rPr>
                    <w:rFonts w:ascii="Arial" w:hAnsi="Arial" w:cs="Arial"/>
                    <w:sz w:val="28"/>
                    <w:szCs w:val="28"/>
                  </w:rPr>
                </w:pPr>
                <w:r w:rsidRPr="00EE2409">
                  <w:rPr>
                    <w:rStyle w:val="PlaceholderText"/>
                  </w:rPr>
                  <w:t>Click here to enter text.</w:t>
                </w:r>
              </w:p>
            </w:tc>
          </w:sdtContent>
        </w:sdt>
      </w:tr>
      <w:tr w:rsidR="006D5FDE" w:rsidRPr="00F208B4" w:rsidTr="00E17AEE">
        <w:tc>
          <w:tcPr>
            <w:tcW w:w="3085" w:type="dxa"/>
            <w:shd w:val="clear" w:color="auto" w:fill="auto"/>
          </w:tcPr>
          <w:p w:rsidR="006D5FDE" w:rsidRPr="00F208B4" w:rsidRDefault="006D5FDE" w:rsidP="00E17AEE">
            <w:pPr>
              <w:rPr>
                <w:rFonts w:ascii="Arial" w:hAnsi="Arial" w:cs="Arial"/>
                <w:sz w:val="28"/>
                <w:szCs w:val="28"/>
              </w:rPr>
            </w:pPr>
            <w:r w:rsidRPr="00F208B4">
              <w:rPr>
                <w:rFonts w:ascii="Arial" w:hAnsi="Arial" w:cs="Arial"/>
                <w:sz w:val="28"/>
                <w:szCs w:val="28"/>
              </w:rPr>
              <w:t>Persons wit</w:t>
            </w:r>
            <w:r>
              <w:rPr>
                <w:rFonts w:ascii="Arial" w:hAnsi="Arial" w:cs="Arial"/>
                <w:sz w:val="28"/>
                <w:szCs w:val="28"/>
              </w:rPr>
              <w:t>h and without depende</w:t>
            </w:r>
            <w:r w:rsidRPr="00F208B4">
              <w:rPr>
                <w:rFonts w:ascii="Arial" w:hAnsi="Arial" w:cs="Arial"/>
                <w:sz w:val="28"/>
                <w:szCs w:val="28"/>
              </w:rPr>
              <w:t>nts</w:t>
            </w:r>
          </w:p>
        </w:tc>
        <w:sdt>
          <w:sdtPr>
            <w:rPr>
              <w:rFonts w:ascii="Arial" w:hAnsi="Arial" w:cs="Arial"/>
              <w:sz w:val="28"/>
              <w:szCs w:val="28"/>
            </w:rPr>
            <w:id w:val="1600068674"/>
            <w:placeholder>
              <w:docPart w:val="DefaultPlaceholder_1082065158"/>
            </w:placeholder>
            <w:showingPlcHdr/>
          </w:sdtPr>
          <w:sdtEndPr/>
          <w:sdtContent>
            <w:tc>
              <w:tcPr>
                <w:tcW w:w="6237" w:type="dxa"/>
                <w:shd w:val="clear" w:color="auto" w:fill="auto"/>
              </w:tcPr>
              <w:p w:rsidR="006D5FDE" w:rsidRPr="002D3607" w:rsidRDefault="00B518CD" w:rsidP="00E17AEE">
                <w:pPr>
                  <w:rPr>
                    <w:rFonts w:ascii="Arial" w:hAnsi="Arial" w:cs="Arial"/>
                    <w:sz w:val="28"/>
                    <w:szCs w:val="28"/>
                  </w:rPr>
                </w:pPr>
                <w:r w:rsidRPr="00EE2409">
                  <w:rPr>
                    <w:rStyle w:val="PlaceholderText"/>
                  </w:rPr>
                  <w:t>Click here to enter text.</w:t>
                </w:r>
              </w:p>
            </w:tc>
          </w:sdtContent>
        </w:sdt>
      </w:tr>
    </w:tbl>
    <w:p w:rsidR="006D5FDE" w:rsidRPr="00F83CF7" w:rsidRDefault="006D5FDE" w:rsidP="006D5FDE">
      <w:pPr>
        <w:rPr>
          <w:rFonts w:ascii="Arial" w:hAnsi="Arial" w:cs="Arial"/>
          <w:sz w:val="28"/>
          <w:szCs w:val="28"/>
        </w:rPr>
      </w:pPr>
    </w:p>
    <w:p w:rsidR="006D5FDE" w:rsidRDefault="006D5FDE" w:rsidP="006D5FDE">
      <w:pPr>
        <w:pStyle w:val="ListParagraph"/>
        <w:numPr>
          <w:ilvl w:val="0"/>
          <w:numId w:val="1"/>
        </w:numPr>
        <w:rPr>
          <w:rFonts w:ascii="Arial" w:hAnsi="Arial" w:cs="Arial"/>
          <w:sz w:val="28"/>
          <w:szCs w:val="28"/>
        </w:rPr>
      </w:pPr>
      <w:r>
        <w:rPr>
          <w:rFonts w:ascii="Arial" w:hAnsi="Arial" w:cs="Arial"/>
          <w:sz w:val="28"/>
          <w:szCs w:val="28"/>
        </w:rPr>
        <w:t>Are there opportunities within the policy to better promote equality of opportunity within any of the Section 75 categories listed above?</w:t>
      </w:r>
    </w:p>
    <w:p w:rsidR="006D5FDE" w:rsidRDefault="006D5FDE" w:rsidP="006D5FDE">
      <w:pPr>
        <w:pStyle w:val="ListParagraph"/>
        <w:rPr>
          <w:rFonts w:ascii="Arial" w:hAnsi="Arial" w:cs="Arial"/>
          <w:sz w:val="28"/>
          <w:szCs w:val="28"/>
        </w:rPr>
      </w:pPr>
    </w:p>
    <w:sdt>
      <w:sdtPr>
        <w:rPr>
          <w:rFonts w:ascii="Arial" w:hAnsi="Arial" w:cs="Arial"/>
          <w:sz w:val="28"/>
          <w:szCs w:val="28"/>
        </w:rPr>
        <w:id w:val="-2129771947"/>
        <w:placeholder>
          <w:docPart w:val="DefaultPlaceholder_1082065158"/>
        </w:placeholder>
        <w:showingPlcHdr/>
      </w:sdtPr>
      <w:sdtEndPr/>
      <w:sdtContent>
        <w:p w:rsidR="00B518CD" w:rsidRDefault="00B518CD" w:rsidP="006D5FDE">
          <w:pPr>
            <w:pStyle w:val="ListParagraph"/>
            <w:rPr>
              <w:rFonts w:ascii="Arial" w:hAnsi="Arial" w:cs="Arial"/>
              <w:sz w:val="28"/>
              <w:szCs w:val="28"/>
            </w:rPr>
          </w:pPr>
          <w:r w:rsidRPr="00EE2409">
            <w:rPr>
              <w:rStyle w:val="PlaceholderText"/>
            </w:rPr>
            <w:t>Click here to enter text.</w:t>
          </w:r>
        </w:p>
      </w:sdtContent>
    </w:sdt>
    <w:p w:rsidR="006D5FDE" w:rsidRDefault="006D5FDE" w:rsidP="006D5FDE">
      <w:pPr>
        <w:pStyle w:val="ListParagraph"/>
        <w:rPr>
          <w:rFonts w:ascii="Arial" w:hAnsi="Arial" w:cs="Arial"/>
          <w:sz w:val="28"/>
          <w:szCs w:val="28"/>
        </w:rPr>
      </w:pPr>
    </w:p>
    <w:p w:rsidR="006D5FDE" w:rsidRDefault="006D5FDE" w:rsidP="006D5FDE">
      <w:pPr>
        <w:pStyle w:val="ListParagraph"/>
        <w:rPr>
          <w:rFonts w:ascii="Arial" w:hAnsi="Arial" w:cs="Arial"/>
          <w:sz w:val="28"/>
          <w:szCs w:val="28"/>
        </w:rPr>
      </w:pPr>
    </w:p>
    <w:p w:rsidR="006D5FDE" w:rsidRDefault="006D5FDE" w:rsidP="006D5FDE">
      <w:pPr>
        <w:pStyle w:val="ListParagraph"/>
        <w:rPr>
          <w:rFonts w:ascii="Arial" w:hAnsi="Arial" w:cs="Arial"/>
          <w:sz w:val="28"/>
          <w:szCs w:val="28"/>
        </w:rPr>
      </w:pPr>
    </w:p>
    <w:p w:rsidR="006D5FDE" w:rsidRDefault="006D5FDE" w:rsidP="006D5FDE">
      <w:pPr>
        <w:pStyle w:val="ListParagraph"/>
        <w:rPr>
          <w:rFonts w:ascii="Arial" w:hAnsi="Arial" w:cs="Arial"/>
          <w:sz w:val="28"/>
          <w:szCs w:val="28"/>
        </w:rPr>
      </w:pPr>
    </w:p>
    <w:p w:rsidR="006D5FDE" w:rsidRDefault="006D5FDE" w:rsidP="006D5FDE">
      <w:pPr>
        <w:pStyle w:val="ListParagraph"/>
        <w:rPr>
          <w:rFonts w:ascii="Arial" w:hAnsi="Arial" w:cs="Arial"/>
          <w:sz w:val="28"/>
          <w:szCs w:val="28"/>
        </w:rPr>
      </w:pPr>
    </w:p>
    <w:p w:rsidR="006D5FDE" w:rsidRDefault="006D5FDE" w:rsidP="006D5FDE">
      <w:pPr>
        <w:pStyle w:val="ListParagraph"/>
        <w:rPr>
          <w:rFonts w:ascii="Arial" w:hAnsi="Arial" w:cs="Arial"/>
          <w:sz w:val="28"/>
          <w:szCs w:val="28"/>
        </w:rPr>
      </w:pPr>
    </w:p>
    <w:p w:rsidR="006D5FDE" w:rsidRDefault="006D5FDE" w:rsidP="006D5FDE">
      <w:pPr>
        <w:pStyle w:val="ListParagraph"/>
        <w:rPr>
          <w:rFonts w:ascii="Arial" w:hAnsi="Arial" w:cs="Arial"/>
          <w:sz w:val="28"/>
          <w:szCs w:val="28"/>
        </w:rPr>
      </w:pPr>
    </w:p>
    <w:p w:rsidR="006D5FDE" w:rsidRDefault="006D5FDE" w:rsidP="006D5FDE">
      <w:pPr>
        <w:pStyle w:val="ListParagraph"/>
        <w:rPr>
          <w:rFonts w:ascii="Arial" w:hAnsi="Arial" w:cs="Arial"/>
          <w:sz w:val="28"/>
          <w:szCs w:val="28"/>
        </w:rPr>
      </w:pPr>
    </w:p>
    <w:p w:rsidR="006D5FDE" w:rsidRDefault="006D5FDE" w:rsidP="006D5FDE">
      <w:pPr>
        <w:pStyle w:val="ListParagraph"/>
        <w:rPr>
          <w:rFonts w:ascii="Arial" w:hAnsi="Arial" w:cs="Arial"/>
          <w:sz w:val="28"/>
          <w:szCs w:val="28"/>
        </w:rPr>
      </w:pPr>
    </w:p>
    <w:p w:rsidR="006D5FDE" w:rsidRPr="00A674D5" w:rsidRDefault="006D5FDE" w:rsidP="006D5FDE">
      <w:pPr>
        <w:pStyle w:val="ListParagraph"/>
        <w:pBdr>
          <w:bottom w:val="single" w:sz="12" w:space="1" w:color="auto"/>
        </w:pBdr>
        <w:rPr>
          <w:rFonts w:ascii="Arial" w:hAnsi="Arial" w:cs="Arial"/>
          <w:sz w:val="28"/>
          <w:szCs w:val="28"/>
        </w:rPr>
      </w:pPr>
    </w:p>
    <w:p w:rsidR="006D5FDE" w:rsidRDefault="006D5FDE" w:rsidP="006D5FDE">
      <w:pPr>
        <w:pStyle w:val="TableHeading"/>
        <w:ind w:left="0"/>
        <w:rPr>
          <w:rFonts w:ascii="Arial" w:hAnsi="Arial" w:cs="Arial"/>
          <w:sz w:val="28"/>
          <w:szCs w:val="28"/>
        </w:rPr>
      </w:pPr>
      <w:r>
        <w:rPr>
          <w:rFonts w:ascii="Arial" w:hAnsi="Arial" w:cs="Arial"/>
          <w:sz w:val="28"/>
          <w:szCs w:val="28"/>
        </w:rPr>
        <w:tab/>
        <w:t>*</w:t>
      </w:r>
      <w:r w:rsidRPr="007A32B9">
        <w:rPr>
          <w:rFonts w:ascii="Arial" w:hAnsi="Arial" w:cs="Arial"/>
          <w:sz w:val="28"/>
          <w:szCs w:val="28"/>
        </w:rPr>
        <w:t>Your Details</w:t>
      </w:r>
      <w:r>
        <w:rPr>
          <w:rFonts w:ascii="Arial" w:hAnsi="Arial" w:cs="Arial"/>
          <w:sz w:val="28"/>
          <w:szCs w:val="28"/>
        </w:rPr>
        <w:t xml:space="preserve"> (you are under no obligation to provide these)</w:t>
      </w:r>
    </w:p>
    <w:p w:rsidR="006D5FDE" w:rsidRPr="007A32B9" w:rsidRDefault="006D5FDE" w:rsidP="006D5FDE">
      <w:pPr>
        <w:pStyle w:val="TableHeading"/>
        <w:ind w:left="0"/>
        <w:rPr>
          <w:rFonts w:ascii="Arial" w:hAnsi="Arial" w:cs="Arial"/>
          <w:sz w:val="28"/>
          <w:szCs w:val="28"/>
        </w:rPr>
      </w:pPr>
    </w:p>
    <w:tbl>
      <w:tblPr>
        <w:tblW w:w="8215" w:type="dxa"/>
        <w:tblInd w:w="716" w:type="dxa"/>
        <w:tblLayout w:type="fixed"/>
        <w:tblCellMar>
          <w:left w:w="0" w:type="dxa"/>
          <w:right w:w="0" w:type="dxa"/>
        </w:tblCellMar>
        <w:tblLook w:val="04A0" w:firstRow="1" w:lastRow="0" w:firstColumn="1" w:lastColumn="0" w:noHBand="0" w:noVBand="1"/>
      </w:tblPr>
      <w:tblGrid>
        <w:gridCol w:w="1304"/>
        <w:gridCol w:w="6911"/>
      </w:tblGrid>
      <w:tr w:rsidR="006D5FDE" w:rsidRPr="007A32B9" w:rsidTr="00E17AEE">
        <w:trPr>
          <w:trHeight w:val="60"/>
        </w:trPr>
        <w:tc>
          <w:tcPr>
            <w:tcW w:w="130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D5FDE" w:rsidRPr="007A32B9" w:rsidRDefault="006D5FDE" w:rsidP="00E17AEE">
            <w:pPr>
              <w:pStyle w:val="TableText"/>
              <w:rPr>
                <w:rFonts w:ascii="Arial" w:hAnsi="Arial" w:cs="Arial"/>
                <w:sz w:val="28"/>
                <w:szCs w:val="28"/>
              </w:rPr>
            </w:pPr>
            <w:r w:rsidRPr="007A32B9">
              <w:rPr>
                <w:rStyle w:val="BoldText"/>
                <w:rFonts w:ascii="Arial" w:hAnsi="Arial" w:cs="Arial"/>
                <w:sz w:val="28"/>
                <w:szCs w:val="28"/>
              </w:rPr>
              <w:t>Name</w:t>
            </w:r>
          </w:p>
        </w:tc>
        <w:sdt>
          <w:sdtPr>
            <w:rPr>
              <w:rFonts w:ascii="Arial" w:hAnsi="Arial" w:cs="Arial"/>
              <w:color w:val="auto"/>
              <w:sz w:val="28"/>
              <w:szCs w:val="28"/>
            </w:rPr>
            <w:id w:val="140249261"/>
            <w:placeholder>
              <w:docPart w:val="1687C388B80F44AABF4649C437C52B7B"/>
            </w:placeholder>
            <w:showingPlcHdr/>
          </w:sdtPr>
          <w:sdtEndPr/>
          <w:sdtContent>
            <w:tc>
              <w:tcPr>
                <w:tcW w:w="691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6D5FDE" w:rsidRPr="007A32B9" w:rsidRDefault="006D5FDE" w:rsidP="00E17AEE">
                <w:pPr>
                  <w:pStyle w:val="NoParagraphStyle"/>
                  <w:spacing w:line="240" w:lineRule="auto"/>
                  <w:rPr>
                    <w:rFonts w:ascii="Arial" w:hAnsi="Arial" w:cs="Arial"/>
                    <w:color w:val="auto"/>
                    <w:sz w:val="28"/>
                    <w:szCs w:val="28"/>
                  </w:rPr>
                </w:pPr>
                <w:r w:rsidRPr="00EE2409">
                  <w:rPr>
                    <w:rStyle w:val="PlaceholderText"/>
                  </w:rPr>
                  <w:t>Click here to enter text.</w:t>
                </w:r>
              </w:p>
            </w:tc>
          </w:sdtContent>
        </w:sdt>
      </w:tr>
      <w:tr w:rsidR="006D5FDE" w:rsidRPr="007A32B9" w:rsidTr="00E17AEE">
        <w:trPr>
          <w:trHeight w:val="60"/>
        </w:trPr>
        <w:tc>
          <w:tcPr>
            <w:tcW w:w="130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D5FDE" w:rsidRPr="007A32B9" w:rsidRDefault="006D5FDE" w:rsidP="00E17AEE">
            <w:pPr>
              <w:pStyle w:val="TableText"/>
              <w:rPr>
                <w:rFonts w:ascii="Arial" w:hAnsi="Arial" w:cs="Arial"/>
                <w:sz w:val="28"/>
                <w:szCs w:val="28"/>
              </w:rPr>
            </w:pPr>
            <w:r w:rsidRPr="007A32B9">
              <w:rPr>
                <w:rStyle w:val="BoldText"/>
                <w:rFonts w:ascii="Arial" w:hAnsi="Arial" w:cs="Arial"/>
                <w:sz w:val="28"/>
                <w:szCs w:val="28"/>
              </w:rPr>
              <w:lastRenderedPageBreak/>
              <w:t>Job Title</w:t>
            </w:r>
          </w:p>
        </w:tc>
        <w:sdt>
          <w:sdtPr>
            <w:rPr>
              <w:rFonts w:ascii="Arial" w:hAnsi="Arial" w:cs="Arial"/>
              <w:color w:val="auto"/>
              <w:sz w:val="28"/>
              <w:szCs w:val="28"/>
            </w:rPr>
            <w:id w:val="-206876617"/>
            <w:placeholder>
              <w:docPart w:val="1687C388B80F44AABF4649C437C52B7B"/>
            </w:placeholder>
            <w:showingPlcHdr/>
          </w:sdtPr>
          <w:sdtEndPr/>
          <w:sdtContent>
            <w:tc>
              <w:tcPr>
                <w:tcW w:w="691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6D5FDE" w:rsidRPr="007A32B9" w:rsidRDefault="006D5FDE" w:rsidP="00E17AEE">
                <w:pPr>
                  <w:pStyle w:val="NoParagraphStyle"/>
                  <w:spacing w:line="240" w:lineRule="auto"/>
                  <w:rPr>
                    <w:rFonts w:ascii="Arial" w:hAnsi="Arial" w:cs="Arial"/>
                    <w:color w:val="auto"/>
                    <w:sz w:val="28"/>
                    <w:szCs w:val="28"/>
                  </w:rPr>
                </w:pPr>
                <w:r w:rsidRPr="00EE2409">
                  <w:rPr>
                    <w:rStyle w:val="PlaceholderText"/>
                  </w:rPr>
                  <w:t>Click here to enter text.</w:t>
                </w:r>
              </w:p>
            </w:tc>
          </w:sdtContent>
        </w:sdt>
      </w:tr>
      <w:tr w:rsidR="006D5FDE" w:rsidRPr="007A32B9" w:rsidTr="00E17AEE">
        <w:trPr>
          <w:trHeight w:val="60"/>
        </w:trPr>
        <w:tc>
          <w:tcPr>
            <w:tcW w:w="130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D5FDE" w:rsidRPr="007A32B9" w:rsidRDefault="006D5FDE" w:rsidP="00E17AEE">
            <w:pPr>
              <w:pStyle w:val="TableText"/>
              <w:rPr>
                <w:rFonts w:ascii="Arial" w:hAnsi="Arial" w:cs="Arial"/>
                <w:sz w:val="28"/>
                <w:szCs w:val="28"/>
              </w:rPr>
            </w:pPr>
            <w:r w:rsidRPr="007A32B9">
              <w:rPr>
                <w:rStyle w:val="BoldText"/>
                <w:rFonts w:ascii="Arial" w:hAnsi="Arial" w:cs="Arial"/>
                <w:sz w:val="28"/>
                <w:szCs w:val="28"/>
              </w:rPr>
              <w:t>O</w:t>
            </w:r>
            <w:r>
              <w:rPr>
                <w:rStyle w:val="BoldText"/>
                <w:rFonts w:ascii="Arial" w:hAnsi="Arial" w:cs="Arial"/>
                <w:sz w:val="28"/>
                <w:szCs w:val="28"/>
              </w:rPr>
              <w:t>ffice</w:t>
            </w:r>
          </w:p>
        </w:tc>
        <w:sdt>
          <w:sdtPr>
            <w:rPr>
              <w:rFonts w:ascii="Arial" w:hAnsi="Arial" w:cs="Arial"/>
              <w:color w:val="auto"/>
              <w:sz w:val="28"/>
              <w:szCs w:val="28"/>
            </w:rPr>
            <w:id w:val="-775949754"/>
            <w:placeholder>
              <w:docPart w:val="1687C388B80F44AABF4649C437C52B7B"/>
            </w:placeholder>
            <w:showingPlcHdr/>
          </w:sdtPr>
          <w:sdtEndPr/>
          <w:sdtContent>
            <w:tc>
              <w:tcPr>
                <w:tcW w:w="691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6D5FDE" w:rsidRPr="007A32B9" w:rsidRDefault="006D5FDE" w:rsidP="00E17AEE">
                <w:pPr>
                  <w:pStyle w:val="NoParagraphStyle"/>
                  <w:spacing w:line="240" w:lineRule="auto"/>
                  <w:rPr>
                    <w:rFonts w:ascii="Arial" w:hAnsi="Arial" w:cs="Arial"/>
                    <w:color w:val="auto"/>
                    <w:sz w:val="28"/>
                    <w:szCs w:val="28"/>
                  </w:rPr>
                </w:pPr>
                <w:r w:rsidRPr="00EE2409">
                  <w:rPr>
                    <w:rStyle w:val="PlaceholderText"/>
                  </w:rPr>
                  <w:t>Click here to enter text.</w:t>
                </w:r>
              </w:p>
            </w:tc>
          </w:sdtContent>
        </w:sdt>
      </w:tr>
      <w:tr w:rsidR="006D5FDE" w:rsidRPr="00BF49DB" w:rsidTr="00E17AEE">
        <w:trPr>
          <w:trHeight w:val="60"/>
        </w:trPr>
        <w:tc>
          <w:tcPr>
            <w:tcW w:w="130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D5FDE" w:rsidRPr="00BF49DB" w:rsidRDefault="006D5FDE" w:rsidP="00E17AEE">
            <w:pPr>
              <w:pStyle w:val="TableText"/>
              <w:rPr>
                <w:rFonts w:ascii="Arial" w:hAnsi="Arial" w:cs="Arial"/>
                <w:sz w:val="28"/>
                <w:szCs w:val="28"/>
              </w:rPr>
            </w:pPr>
            <w:r w:rsidRPr="00BF49DB">
              <w:rPr>
                <w:rFonts w:ascii="Arial" w:hAnsi="Arial" w:cs="Arial"/>
                <w:sz w:val="28"/>
                <w:szCs w:val="28"/>
              </w:rPr>
              <w:t>Phone</w:t>
            </w:r>
          </w:p>
        </w:tc>
        <w:sdt>
          <w:sdtPr>
            <w:rPr>
              <w:rFonts w:ascii="Arial" w:hAnsi="Arial" w:cs="Arial"/>
              <w:color w:val="auto"/>
              <w:sz w:val="28"/>
              <w:szCs w:val="28"/>
            </w:rPr>
            <w:id w:val="-2115662433"/>
            <w:placeholder>
              <w:docPart w:val="1687C388B80F44AABF4649C437C52B7B"/>
            </w:placeholder>
            <w:showingPlcHdr/>
          </w:sdtPr>
          <w:sdtEndPr/>
          <w:sdtContent>
            <w:tc>
              <w:tcPr>
                <w:tcW w:w="691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6D5FDE" w:rsidRPr="00BF49DB" w:rsidRDefault="006D5FDE" w:rsidP="00E17AEE">
                <w:pPr>
                  <w:pStyle w:val="NoParagraphStyle"/>
                  <w:spacing w:line="240" w:lineRule="auto"/>
                  <w:rPr>
                    <w:rFonts w:ascii="Arial" w:hAnsi="Arial" w:cs="Arial"/>
                    <w:color w:val="auto"/>
                    <w:sz w:val="28"/>
                    <w:szCs w:val="28"/>
                  </w:rPr>
                </w:pPr>
                <w:r w:rsidRPr="00EE2409">
                  <w:rPr>
                    <w:rStyle w:val="PlaceholderText"/>
                  </w:rPr>
                  <w:t>Click here to enter text.</w:t>
                </w:r>
              </w:p>
            </w:tc>
          </w:sdtContent>
        </w:sdt>
      </w:tr>
      <w:tr w:rsidR="006D5FDE" w:rsidRPr="007A32B9" w:rsidTr="00E17AEE">
        <w:trPr>
          <w:trHeight w:val="60"/>
        </w:trPr>
        <w:tc>
          <w:tcPr>
            <w:tcW w:w="130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hideMark/>
          </w:tcPr>
          <w:p w:rsidR="006D5FDE" w:rsidRPr="007A32B9" w:rsidRDefault="006D5FDE" w:rsidP="00E17AEE">
            <w:pPr>
              <w:pStyle w:val="TableText"/>
              <w:rPr>
                <w:rFonts w:ascii="Arial" w:hAnsi="Arial" w:cs="Arial"/>
                <w:sz w:val="28"/>
                <w:szCs w:val="28"/>
              </w:rPr>
            </w:pPr>
            <w:r w:rsidRPr="007A32B9">
              <w:rPr>
                <w:rStyle w:val="BoldText"/>
                <w:rFonts w:ascii="Arial" w:hAnsi="Arial" w:cs="Arial"/>
                <w:sz w:val="28"/>
                <w:szCs w:val="28"/>
              </w:rPr>
              <w:t>e-mail</w:t>
            </w:r>
          </w:p>
        </w:tc>
        <w:sdt>
          <w:sdtPr>
            <w:rPr>
              <w:rFonts w:ascii="Arial" w:hAnsi="Arial" w:cs="Arial"/>
              <w:color w:val="auto"/>
              <w:sz w:val="28"/>
              <w:szCs w:val="28"/>
            </w:rPr>
            <w:id w:val="-1949154061"/>
            <w:placeholder>
              <w:docPart w:val="1687C388B80F44AABF4649C437C52B7B"/>
            </w:placeholder>
            <w:showingPlcHdr/>
          </w:sdtPr>
          <w:sdtEndPr/>
          <w:sdtContent>
            <w:tc>
              <w:tcPr>
                <w:tcW w:w="691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rsidR="006D5FDE" w:rsidRPr="007A32B9" w:rsidRDefault="006D5FDE" w:rsidP="00E17AEE">
                <w:pPr>
                  <w:pStyle w:val="NoParagraphStyle"/>
                  <w:spacing w:line="240" w:lineRule="auto"/>
                  <w:rPr>
                    <w:rFonts w:ascii="Arial" w:hAnsi="Arial" w:cs="Arial"/>
                    <w:color w:val="auto"/>
                    <w:sz w:val="28"/>
                    <w:szCs w:val="28"/>
                  </w:rPr>
                </w:pPr>
                <w:r w:rsidRPr="00EE2409">
                  <w:rPr>
                    <w:rStyle w:val="PlaceholderText"/>
                  </w:rPr>
                  <w:t>Click here to enter text.</w:t>
                </w:r>
              </w:p>
            </w:tc>
          </w:sdtContent>
        </w:sdt>
      </w:tr>
    </w:tbl>
    <w:p w:rsidR="006D5FDE" w:rsidRPr="007A32B9" w:rsidRDefault="006D5FDE" w:rsidP="006D5FDE">
      <w:pPr>
        <w:pStyle w:val="B1BodyText"/>
        <w:rPr>
          <w:rFonts w:ascii="Arial" w:hAnsi="Arial" w:cs="Arial"/>
          <w:sz w:val="28"/>
          <w:szCs w:val="28"/>
        </w:rPr>
      </w:pPr>
    </w:p>
    <w:p w:rsidR="006D5FDE" w:rsidRPr="007A32B9" w:rsidRDefault="006D5FDE" w:rsidP="006D5FDE">
      <w:pPr>
        <w:pStyle w:val="B1BodyTextNumbered"/>
        <w:rPr>
          <w:rFonts w:ascii="Arial" w:hAnsi="Arial" w:cs="Arial"/>
          <w:sz w:val="28"/>
          <w:szCs w:val="28"/>
        </w:rPr>
      </w:pPr>
      <w:r w:rsidRPr="007A32B9">
        <w:rPr>
          <w:rFonts w:ascii="Arial" w:hAnsi="Arial" w:cs="Arial"/>
          <w:sz w:val="28"/>
          <w:szCs w:val="28"/>
        </w:rPr>
        <w:tab/>
        <w:t>May we contact you should clarification be required on you</w:t>
      </w:r>
      <w:r>
        <w:rPr>
          <w:rFonts w:ascii="Arial" w:hAnsi="Arial" w:cs="Arial"/>
          <w:sz w:val="28"/>
          <w:szCs w:val="28"/>
        </w:rPr>
        <w:t>r</w:t>
      </w:r>
      <w:r w:rsidRPr="007A32B9">
        <w:rPr>
          <w:rFonts w:ascii="Arial" w:hAnsi="Arial" w:cs="Arial"/>
          <w:sz w:val="28"/>
          <w:szCs w:val="28"/>
        </w:rPr>
        <w:t xml:space="preserve"> response?</w:t>
      </w:r>
    </w:p>
    <w:p w:rsidR="006D5FDE" w:rsidRDefault="009D19CB" w:rsidP="006D5FDE">
      <w:pPr>
        <w:pStyle w:val="B1BodyText"/>
        <w:rPr>
          <w:rStyle w:val="Italic"/>
          <w:rFonts w:ascii="Arial" w:hAnsi="Arial" w:cs="Arial"/>
          <w:iCs/>
          <w:sz w:val="28"/>
          <w:szCs w:val="28"/>
        </w:rPr>
      </w:pPr>
      <w:sdt>
        <w:sdtPr>
          <w:rPr>
            <w:rFonts w:ascii="Arial" w:hAnsi="Arial" w:cs="Arial"/>
            <w:i/>
            <w:sz w:val="28"/>
            <w:szCs w:val="28"/>
          </w:rPr>
          <w:id w:val="502022363"/>
          <w:placeholder>
            <w:docPart w:val="4F45D0734EF3445BAC63603A88450EEE"/>
          </w:placeholder>
          <w:showingPlcHdr/>
          <w:dropDownList>
            <w:listItem w:value="Choose an item."/>
            <w:listItem w:displayText="Yes" w:value="Yes"/>
            <w:listItem w:displayText="No" w:value="No"/>
          </w:dropDownList>
        </w:sdtPr>
        <w:sdtEndPr/>
        <w:sdtContent>
          <w:r w:rsidR="00B518CD" w:rsidRPr="00EE2409">
            <w:rPr>
              <w:rStyle w:val="PlaceholderText"/>
            </w:rPr>
            <w:t>Choose an item.</w:t>
          </w:r>
        </w:sdtContent>
      </w:sdt>
      <w:r w:rsidR="006D5FDE" w:rsidRPr="007A32B9">
        <w:rPr>
          <w:rFonts w:ascii="Arial" w:hAnsi="Arial" w:cs="Arial"/>
          <w:sz w:val="28"/>
          <w:szCs w:val="28"/>
        </w:rPr>
        <w:t xml:space="preserve"> </w:t>
      </w:r>
    </w:p>
    <w:p w:rsidR="006D5FDE" w:rsidRDefault="006D5FDE" w:rsidP="006D5FDE">
      <w:pPr>
        <w:pStyle w:val="B1BodyText"/>
        <w:rPr>
          <w:rStyle w:val="Italic"/>
          <w:rFonts w:ascii="Arial" w:hAnsi="Arial" w:cs="Arial"/>
          <w:iCs/>
          <w:sz w:val="28"/>
          <w:szCs w:val="28"/>
        </w:rPr>
      </w:pPr>
    </w:p>
    <w:p w:rsidR="006D5FDE" w:rsidRPr="00CA1243" w:rsidRDefault="006D5FDE" w:rsidP="006D5FDE">
      <w:pPr>
        <w:pStyle w:val="B1BodyText"/>
        <w:rPr>
          <w:sz w:val="24"/>
          <w:szCs w:val="24"/>
        </w:rPr>
      </w:pPr>
      <w:r>
        <w:rPr>
          <w:rStyle w:val="BoldText"/>
          <w:rFonts w:ascii="Arial" w:hAnsi="Arial" w:cs="Arial"/>
        </w:rPr>
        <w:t>*</w:t>
      </w:r>
      <w:r w:rsidRPr="00BF49DB">
        <w:rPr>
          <w:rStyle w:val="BoldText"/>
          <w:rFonts w:ascii="Arial" w:hAnsi="Arial" w:cs="Arial"/>
        </w:rPr>
        <w:t xml:space="preserve">Please note: </w:t>
      </w:r>
      <w:r w:rsidRPr="00BF49DB">
        <w:rPr>
          <w:rFonts w:ascii="Arial" w:hAnsi="Arial" w:cs="Arial"/>
        </w:rPr>
        <w:t>Responses to this consultation will be subject to the Freedom of Information Act 2000 which gives the right of access to the information held by public authorities. Before you submit your response, please read Appendix 1 about the effect of the Freedom of Information Act 2000 on the confidentiality of responses to public consultation exercises</w:t>
      </w:r>
      <w:r w:rsidRPr="00CA1243">
        <w:rPr>
          <w:sz w:val="24"/>
          <w:szCs w:val="24"/>
        </w:rPr>
        <w:t>.</w:t>
      </w:r>
    </w:p>
    <w:p w:rsidR="006D5FDE" w:rsidRPr="002736D9" w:rsidRDefault="006D5FDE" w:rsidP="006D5FDE">
      <w:pPr>
        <w:pStyle w:val="H2Heading"/>
        <w:jc w:val="center"/>
        <w:rPr>
          <w:rFonts w:ascii="Arial" w:hAnsi="Arial" w:cs="Arial"/>
          <w:b/>
          <w:sz w:val="24"/>
          <w:szCs w:val="24"/>
        </w:rPr>
      </w:pPr>
      <w:r>
        <w:br w:type="page"/>
      </w:r>
      <w:r w:rsidRPr="002736D9">
        <w:rPr>
          <w:rFonts w:ascii="Arial" w:hAnsi="Arial" w:cs="Arial"/>
          <w:b/>
          <w:sz w:val="24"/>
          <w:szCs w:val="24"/>
        </w:rPr>
        <w:lastRenderedPageBreak/>
        <w:t>Appendix 1 Freedom of Information Act 2000 – Confidentiality of Consultations</w:t>
      </w:r>
    </w:p>
    <w:p w:rsidR="006D5FDE" w:rsidRPr="002736D9" w:rsidRDefault="006D5FDE" w:rsidP="006D5FDE">
      <w:pPr>
        <w:pStyle w:val="B1BodyText"/>
        <w:rPr>
          <w:rFonts w:ascii="Arial" w:hAnsi="Arial" w:cs="Arial"/>
          <w:sz w:val="24"/>
          <w:szCs w:val="24"/>
        </w:rPr>
      </w:pPr>
      <w:r w:rsidRPr="002736D9">
        <w:rPr>
          <w:rFonts w:ascii="Arial" w:hAnsi="Arial" w:cs="Arial"/>
          <w:sz w:val="24"/>
          <w:szCs w:val="24"/>
        </w:rPr>
        <w:t>The Northern Ireland Assembly Commission (Assembly Commission) will publish a summary of responses following completion of the consultation process. Your response, and all other responses to the consultation, may be disclosed on request. The Assembly Commission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w:t>
      </w:r>
    </w:p>
    <w:p w:rsidR="006D5FDE" w:rsidRPr="002736D9" w:rsidRDefault="006D5FDE" w:rsidP="006D5FDE">
      <w:pPr>
        <w:pStyle w:val="B1BodyText"/>
        <w:rPr>
          <w:rFonts w:ascii="Arial" w:hAnsi="Arial" w:cs="Arial"/>
          <w:sz w:val="24"/>
          <w:szCs w:val="24"/>
        </w:rPr>
      </w:pPr>
      <w:r w:rsidRPr="002736D9">
        <w:rPr>
          <w:rFonts w:ascii="Arial" w:hAnsi="Arial" w:cs="Arial"/>
          <w:sz w:val="24"/>
          <w:szCs w:val="24"/>
        </w:rPr>
        <w:t>The Freedom of Information Act gives the public a right of access to any information held by a public authority, namely, the Assembly Commission in this case. This right of access to information includes information provided in response to a consultation. The Assembly Commission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6D5FDE" w:rsidRPr="002736D9" w:rsidRDefault="006D5FDE" w:rsidP="006D5FDE">
      <w:pPr>
        <w:pStyle w:val="B1BodyText"/>
        <w:rPr>
          <w:rFonts w:ascii="Arial" w:hAnsi="Arial" w:cs="Arial"/>
          <w:sz w:val="24"/>
          <w:szCs w:val="24"/>
        </w:rPr>
      </w:pPr>
      <w:r w:rsidRPr="002736D9">
        <w:rPr>
          <w:rFonts w:ascii="Arial" w:hAnsi="Arial" w:cs="Arial"/>
          <w:sz w:val="24"/>
          <w:szCs w:val="24"/>
        </w:rPr>
        <w:t>This means that information provided by you in response to the consultation is unlikely to be treated as confidential, except in very particular circumstances. The Lord Chancellor’s Code of Practice on the Freedom of Information Act provides that:</w:t>
      </w:r>
    </w:p>
    <w:p w:rsidR="006D5FDE" w:rsidRPr="002736D9" w:rsidRDefault="006D5FDE" w:rsidP="006D5FDE">
      <w:pPr>
        <w:pStyle w:val="B2BodyTextBullet1"/>
        <w:rPr>
          <w:rFonts w:ascii="Arial" w:hAnsi="Arial" w:cs="Arial"/>
          <w:sz w:val="24"/>
          <w:szCs w:val="24"/>
        </w:rPr>
      </w:pPr>
      <w:r w:rsidRPr="002736D9">
        <w:rPr>
          <w:rFonts w:ascii="Arial" w:hAnsi="Arial" w:cs="Arial"/>
          <w:sz w:val="24"/>
          <w:szCs w:val="24"/>
        </w:rPr>
        <w:t>the Assembly Commission should only accept information from third parties in confidence if it is necessary to obtain that information in connection with the exercise of any of the Assembly Commission’s functions and it would not otherwise be provided;</w:t>
      </w:r>
    </w:p>
    <w:p w:rsidR="006D5FDE" w:rsidRPr="002736D9" w:rsidRDefault="006D5FDE" w:rsidP="006D5FDE">
      <w:pPr>
        <w:pStyle w:val="B2BodyTextBullet1"/>
        <w:rPr>
          <w:rFonts w:ascii="Arial" w:hAnsi="Arial" w:cs="Arial"/>
          <w:sz w:val="24"/>
          <w:szCs w:val="24"/>
        </w:rPr>
      </w:pPr>
      <w:r w:rsidRPr="002736D9">
        <w:rPr>
          <w:rFonts w:ascii="Arial" w:hAnsi="Arial" w:cs="Arial"/>
          <w:sz w:val="24"/>
          <w:szCs w:val="24"/>
        </w:rPr>
        <w:t>the Assembly Commission should not agree to hold information received from third parties “in confidence” which is not confidential in nature;</w:t>
      </w:r>
    </w:p>
    <w:p w:rsidR="006D5FDE" w:rsidRPr="002736D9" w:rsidRDefault="006D5FDE" w:rsidP="006D5FDE">
      <w:pPr>
        <w:pStyle w:val="B2BodyTextBullet1"/>
        <w:rPr>
          <w:rFonts w:ascii="Arial" w:hAnsi="Arial" w:cs="Arial"/>
          <w:sz w:val="24"/>
          <w:szCs w:val="24"/>
        </w:rPr>
      </w:pPr>
      <w:proofErr w:type="gramStart"/>
      <w:r w:rsidRPr="002736D9">
        <w:rPr>
          <w:rFonts w:ascii="Arial" w:hAnsi="Arial" w:cs="Arial"/>
          <w:sz w:val="24"/>
          <w:szCs w:val="24"/>
        </w:rPr>
        <w:t>acceptance</w:t>
      </w:r>
      <w:proofErr w:type="gramEnd"/>
      <w:r w:rsidRPr="002736D9">
        <w:rPr>
          <w:rFonts w:ascii="Arial" w:hAnsi="Arial" w:cs="Arial"/>
          <w:sz w:val="24"/>
          <w:szCs w:val="24"/>
        </w:rPr>
        <w:t xml:space="preserve"> by the Assembly Commission of confidentiality provisions must be for good reasons, capable of being justified to the Information Commissioner.</w:t>
      </w:r>
    </w:p>
    <w:p w:rsidR="006D5FDE" w:rsidRPr="002736D9" w:rsidRDefault="006D5FDE" w:rsidP="006D5FDE">
      <w:pPr>
        <w:rPr>
          <w:rFonts w:ascii="Arial" w:hAnsi="Arial" w:cs="Arial"/>
          <w:sz w:val="24"/>
          <w:szCs w:val="24"/>
        </w:rPr>
      </w:pPr>
      <w:r w:rsidRPr="002736D9">
        <w:rPr>
          <w:rFonts w:ascii="Arial" w:hAnsi="Arial" w:cs="Arial"/>
          <w:sz w:val="24"/>
          <w:szCs w:val="24"/>
        </w:rPr>
        <w:t xml:space="preserve">For further information about confidentiality of responses please contact the Information Commissioner’s Office or see web site at: </w:t>
      </w:r>
      <w:hyperlink r:id="rId6" w:history="1">
        <w:r w:rsidRPr="002736D9">
          <w:rPr>
            <w:rStyle w:val="Hyperlink"/>
            <w:rFonts w:ascii="Arial" w:hAnsi="Arial" w:cs="Arial"/>
            <w:sz w:val="24"/>
            <w:szCs w:val="24"/>
          </w:rPr>
          <w:t>http://www.informationcommissioner.gov.uk/</w:t>
        </w:r>
      </w:hyperlink>
      <w:r w:rsidRPr="002736D9">
        <w:rPr>
          <w:rStyle w:val="Hyperlink"/>
          <w:rFonts w:ascii="Arial" w:hAnsi="Arial" w:cs="Arial"/>
          <w:sz w:val="24"/>
          <w:szCs w:val="24"/>
        </w:rPr>
        <w:t xml:space="preserve"> </w:t>
      </w:r>
    </w:p>
    <w:p w:rsidR="00B518CD" w:rsidRDefault="00B518CD"/>
    <w:sectPr w:rsidR="00B51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Franklin Gothic Book">
    <w:altName w:val="Bell MT"/>
    <w:charset w:val="00"/>
    <w:family w:val="auto"/>
    <w:pitch w:val="variable"/>
    <w:sig w:usb0="00000003" w:usb1="00000000" w:usb2="00000000" w:usb3="00000000" w:csb0="00000001" w:csb1="00000000"/>
  </w:font>
  <w:font w:name="ITC Stone Sans Medium">
    <w:altName w:val="Times New Roman"/>
    <w:charset w:val="00"/>
    <w:family w:val="auto"/>
    <w:pitch w:val="variable"/>
    <w:sig w:usb0="A00000AF" w:usb1="4000204A" w:usb2="00000000" w:usb3="00000000" w:csb0="00000111" w:csb1="00000000"/>
  </w:font>
  <w:font w:name="ITC Franklin Gothic Demi">
    <w:altName w:val="Times New Roman"/>
    <w:charset w:val="00"/>
    <w:family w:val="auto"/>
    <w:pitch w:val="variable"/>
    <w:sig w:usb0="00000003" w:usb1="00000000" w:usb2="00000000" w:usb3="00000000" w:csb0="00000001"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B5448"/>
    <w:multiLevelType w:val="hybridMultilevel"/>
    <w:tmpl w:val="CFDE3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4D4065"/>
    <w:multiLevelType w:val="hybridMultilevel"/>
    <w:tmpl w:val="52227CE0"/>
    <w:lvl w:ilvl="0" w:tplc="17C2E962">
      <w:start w:val="1"/>
      <w:numFmt w:val="bullet"/>
      <w:pStyle w:val="B2BodyTextBullet1"/>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Times New Roman" w:hint="default"/>
      </w:rPr>
    </w:lvl>
    <w:lvl w:ilvl="2" w:tplc="08090005">
      <w:start w:val="1"/>
      <w:numFmt w:val="bullet"/>
      <w:lvlText w:val=""/>
      <w:lvlJc w:val="left"/>
      <w:pPr>
        <w:tabs>
          <w:tab w:val="num" w:pos="3011"/>
        </w:tabs>
        <w:ind w:left="3011" w:hanging="360"/>
      </w:pPr>
      <w:rPr>
        <w:rFonts w:ascii="Wingdings" w:hAnsi="Wingdings" w:hint="default"/>
      </w:rPr>
    </w:lvl>
    <w:lvl w:ilvl="3" w:tplc="08090001">
      <w:start w:val="1"/>
      <w:numFmt w:val="bullet"/>
      <w:lvlText w:val=""/>
      <w:lvlJc w:val="left"/>
      <w:pPr>
        <w:tabs>
          <w:tab w:val="num" w:pos="3731"/>
        </w:tabs>
        <w:ind w:left="3731" w:hanging="360"/>
      </w:pPr>
      <w:rPr>
        <w:rFonts w:ascii="Symbol" w:hAnsi="Symbol" w:hint="default"/>
      </w:rPr>
    </w:lvl>
    <w:lvl w:ilvl="4" w:tplc="08090003">
      <w:start w:val="1"/>
      <w:numFmt w:val="bullet"/>
      <w:lvlText w:val="o"/>
      <w:lvlJc w:val="left"/>
      <w:pPr>
        <w:tabs>
          <w:tab w:val="num" w:pos="4451"/>
        </w:tabs>
        <w:ind w:left="4451" w:hanging="360"/>
      </w:pPr>
      <w:rPr>
        <w:rFonts w:ascii="Courier New" w:hAnsi="Courier New" w:cs="Times New Roman" w:hint="default"/>
      </w:rPr>
    </w:lvl>
    <w:lvl w:ilvl="5" w:tplc="08090005">
      <w:start w:val="1"/>
      <w:numFmt w:val="bullet"/>
      <w:lvlText w:val=""/>
      <w:lvlJc w:val="left"/>
      <w:pPr>
        <w:tabs>
          <w:tab w:val="num" w:pos="5171"/>
        </w:tabs>
        <w:ind w:left="5171" w:hanging="360"/>
      </w:pPr>
      <w:rPr>
        <w:rFonts w:ascii="Wingdings" w:hAnsi="Wingdings" w:hint="default"/>
      </w:rPr>
    </w:lvl>
    <w:lvl w:ilvl="6" w:tplc="08090001">
      <w:start w:val="1"/>
      <w:numFmt w:val="bullet"/>
      <w:lvlText w:val=""/>
      <w:lvlJc w:val="left"/>
      <w:pPr>
        <w:tabs>
          <w:tab w:val="num" w:pos="5891"/>
        </w:tabs>
        <w:ind w:left="5891" w:hanging="360"/>
      </w:pPr>
      <w:rPr>
        <w:rFonts w:ascii="Symbol" w:hAnsi="Symbol" w:hint="default"/>
      </w:rPr>
    </w:lvl>
    <w:lvl w:ilvl="7" w:tplc="08090003">
      <w:start w:val="1"/>
      <w:numFmt w:val="bullet"/>
      <w:lvlText w:val="o"/>
      <w:lvlJc w:val="left"/>
      <w:pPr>
        <w:tabs>
          <w:tab w:val="num" w:pos="6611"/>
        </w:tabs>
        <w:ind w:left="6611" w:hanging="360"/>
      </w:pPr>
      <w:rPr>
        <w:rFonts w:ascii="Courier New" w:hAnsi="Courier New" w:cs="Times New Roman" w:hint="default"/>
      </w:rPr>
    </w:lvl>
    <w:lvl w:ilvl="8" w:tplc="08090005">
      <w:start w:val="1"/>
      <w:numFmt w:val="bullet"/>
      <w:lvlText w:val=""/>
      <w:lvlJc w:val="left"/>
      <w:pPr>
        <w:tabs>
          <w:tab w:val="num" w:pos="7331"/>
        </w:tabs>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cumentProtection w:edit="forms" w:enforcement="1" w:cryptProviderType="rsaFull" w:cryptAlgorithmClass="hash" w:cryptAlgorithmType="typeAny" w:cryptAlgorithmSid="4" w:cryptSpinCount="100000" w:hash="uYLQibnBYtnwCUTsbR2/kgR/EXo=" w:salt="bCpPyzsI7UFO+McMiRQXG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CD"/>
    <w:rsid w:val="003E5B22"/>
    <w:rsid w:val="006D5FDE"/>
    <w:rsid w:val="009D19CB"/>
    <w:rsid w:val="00A721C0"/>
    <w:rsid w:val="00B51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DE"/>
    <w:pPr>
      <w:spacing w:after="0" w:line="240" w:lineRule="auto"/>
      <w:ind w:left="720"/>
      <w:contextualSpacing/>
    </w:pPr>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semiHidden/>
    <w:unhideWhenUsed/>
    <w:rsid w:val="006D5FDE"/>
    <w:rPr>
      <w:color w:val="0000FF" w:themeColor="hyperlink"/>
      <w:u w:val="single"/>
    </w:rPr>
  </w:style>
  <w:style w:type="paragraph" w:customStyle="1" w:styleId="B1BodyText">
    <w:name w:val="B1 Body Text"/>
    <w:basedOn w:val="Normal"/>
    <w:rsid w:val="006D5FDE"/>
    <w:pPr>
      <w:widowControl w:val="0"/>
      <w:tabs>
        <w:tab w:val="left" w:pos="850"/>
      </w:tabs>
      <w:suppressAutoHyphens/>
      <w:autoSpaceDE w:val="0"/>
      <w:autoSpaceDN w:val="0"/>
      <w:adjustRightInd w:val="0"/>
      <w:spacing w:before="60" w:after="120" w:line="260" w:lineRule="atLeast"/>
      <w:ind w:left="850"/>
    </w:pPr>
    <w:rPr>
      <w:rFonts w:ascii="ITC Franklin Gothic Book" w:eastAsia="Times New Roman" w:hAnsi="ITC Franklin Gothic Book" w:cs="ITC Franklin Gothic Book"/>
      <w:color w:val="000000"/>
      <w:sz w:val="20"/>
      <w:szCs w:val="20"/>
    </w:rPr>
  </w:style>
  <w:style w:type="paragraph" w:customStyle="1" w:styleId="H2Heading">
    <w:name w:val="H2 Heading"/>
    <w:basedOn w:val="Normal"/>
    <w:rsid w:val="006D5FDE"/>
    <w:pPr>
      <w:keepNext/>
      <w:widowControl w:val="0"/>
      <w:tabs>
        <w:tab w:val="left" w:pos="850"/>
      </w:tabs>
      <w:suppressAutoHyphens/>
      <w:autoSpaceDE w:val="0"/>
      <w:autoSpaceDN w:val="0"/>
      <w:adjustRightInd w:val="0"/>
      <w:spacing w:before="240" w:after="0" w:line="400" w:lineRule="atLeast"/>
      <w:ind w:left="850"/>
    </w:pPr>
    <w:rPr>
      <w:rFonts w:ascii="ITC Stone Sans Medium" w:eastAsia="Times New Roman" w:hAnsi="ITC Stone Sans Medium" w:cs="ITC Stone Sans Medium"/>
      <w:color w:val="000000"/>
      <w:sz w:val="32"/>
      <w:szCs w:val="32"/>
    </w:rPr>
  </w:style>
  <w:style w:type="paragraph" w:customStyle="1" w:styleId="B2BodyTextBullet1">
    <w:name w:val="B2 Body Text Bullet 1"/>
    <w:basedOn w:val="B1BodyText"/>
    <w:rsid w:val="006D5FDE"/>
    <w:pPr>
      <w:numPr>
        <w:numId w:val="2"/>
      </w:numPr>
      <w:spacing w:before="0"/>
    </w:pPr>
  </w:style>
  <w:style w:type="character" w:customStyle="1" w:styleId="BoldText">
    <w:name w:val="Bold Text"/>
    <w:rsid w:val="006D5FDE"/>
    <w:rPr>
      <w:rFonts w:ascii="ITC Franklin Gothic Demi" w:hAnsi="ITC Franklin Gothic Demi" w:hint="default"/>
    </w:rPr>
  </w:style>
  <w:style w:type="paragraph" w:customStyle="1" w:styleId="NoParagraphStyle">
    <w:name w:val="[No Paragraph Style]"/>
    <w:rsid w:val="006D5FDE"/>
    <w:pPr>
      <w:widowControl w:val="0"/>
      <w:autoSpaceDE w:val="0"/>
      <w:autoSpaceDN w:val="0"/>
      <w:adjustRightInd w:val="0"/>
      <w:spacing w:after="0" w:line="288" w:lineRule="auto"/>
    </w:pPr>
    <w:rPr>
      <w:rFonts w:ascii="Times New Roman (TT)" w:eastAsia="Times New Roman" w:hAnsi="Times New Roman (TT)" w:cs="Times New Roman (TT)"/>
      <w:color w:val="000000"/>
      <w:sz w:val="24"/>
      <w:szCs w:val="24"/>
    </w:rPr>
  </w:style>
  <w:style w:type="paragraph" w:customStyle="1" w:styleId="TableHeading">
    <w:name w:val="Table Heading"/>
    <w:basedOn w:val="B1BodyText"/>
    <w:rsid w:val="006D5FDE"/>
    <w:pPr>
      <w:keepNext/>
      <w:spacing w:before="180" w:after="60"/>
    </w:pPr>
    <w:rPr>
      <w:rFonts w:ascii="ITC Franklin Gothic Demi" w:hAnsi="ITC Franklin Gothic Demi" w:cs="ITC Franklin Gothic Demi"/>
    </w:rPr>
  </w:style>
  <w:style w:type="paragraph" w:customStyle="1" w:styleId="B1BodyTextNumbered">
    <w:name w:val="B1 Body Text Numbered"/>
    <w:basedOn w:val="B1BodyText"/>
    <w:rsid w:val="006D5FDE"/>
    <w:pPr>
      <w:ind w:hanging="850"/>
    </w:pPr>
  </w:style>
  <w:style w:type="paragraph" w:customStyle="1" w:styleId="TableText">
    <w:name w:val="Table Text"/>
    <w:basedOn w:val="B1BodyText"/>
    <w:rsid w:val="006D5FDE"/>
    <w:pPr>
      <w:spacing w:line="240" w:lineRule="atLeast"/>
      <w:ind w:left="0"/>
    </w:pPr>
    <w:rPr>
      <w:sz w:val="18"/>
      <w:szCs w:val="18"/>
    </w:rPr>
  </w:style>
  <w:style w:type="character" w:customStyle="1" w:styleId="Italic">
    <w:name w:val="Italic"/>
    <w:rsid w:val="006D5FDE"/>
    <w:rPr>
      <w:i/>
      <w:iCs w:val="0"/>
    </w:rPr>
  </w:style>
  <w:style w:type="character" w:styleId="PlaceholderText">
    <w:name w:val="Placeholder Text"/>
    <w:basedOn w:val="DefaultParagraphFont"/>
    <w:uiPriority w:val="99"/>
    <w:semiHidden/>
    <w:rsid w:val="006D5FDE"/>
    <w:rPr>
      <w:color w:val="808080"/>
    </w:rPr>
  </w:style>
  <w:style w:type="paragraph" w:styleId="BalloonText">
    <w:name w:val="Balloon Text"/>
    <w:basedOn w:val="Normal"/>
    <w:link w:val="BalloonTextChar"/>
    <w:uiPriority w:val="99"/>
    <w:semiHidden/>
    <w:unhideWhenUsed/>
    <w:rsid w:val="006D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DE"/>
    <w:pPr>
      <w:spacing w:after="0" w:line="240" w:lineRule="auto"/>
      <w:ind w:left="720"/>
      <w:contextualSpacing/>
    </w:pPr>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semiHidden/>
    <w:unhideWhenUsed/>
    <w:rsid w:val="006D5FDE"/>
    <w:rPr>
      <w:color w:val="0000FF" w:themeColor="hyperlink"/>
      <w:u w:val="single"/>
    </w:rPr>
  </w:style>
  <w:style w:type="paragraph" w:customStyle="1" w:styleId="B1BodyText">
    <w:name w:val="B1 Body Text"/>
    <w:basedOn w:val="Normal"/>
    <w:rsid w:val="006D5FDE"/>
    <w:pPr>
      <w:widowControl w:val="0"/>
      <w:tabs>
        <w:tab w:val="left" w:pos="850"/>
      </w:tabs>
      <w:suppressAutoHyphens/>
      <w:autoSpaceDE w:val="0"/>
      <w:autoSpaceDN w:val="0"/>
      <w:adjustRightInd w:val="0"/>
      <w:spacing w:before="60" w:after="120" w:line="260" w:lineRule="atLeast"/>
      <w:ind w:left="850"/>
    </w:pPr>
    <w:rPr>
      <w:rFonts w:ascii="ITC Franklin Gothic Book" w:eastAsia="Times New Roman" w:hAnsi="ITC Franklin Gothic Book" w:cs="ITC Franklin Gothic Book"/>
      <w:color w:val="000000"/>
      <w:sz w:val="20"/>
      <w:szCs w:val="20"/>
    </w:rPr>
  </w:style>
  <w:style w:type="paragraph" w:customStyle="1" w:styleId="H2Heading">
    <w:name w:val="H2 Heading"/>
    <w:basedOn w:val="Normal"/>
    <w:rsid w:val="006D5FDE"/>
    <w:pPr>
      <w:keepNext/>
      <w:widowControl w:val="0"/>
      <w:tabs>
        <w:tab w:val="left" w:pos="850"/>
      </w:tabs>
      <w:suppressAutoHyphens/>
      <w:autoSpaceDE w:val="0"/>
      <w:autoSpaceDN w:val="0"/>
      <w:adjustRightInd w:val="0"/>
      <w:spacing w:before="240" w:after="0" w:line="400" w:lineRule="atLeast"/>
      <w:ind w:left="850"/>
    </w:pPr>
    <w:rPr>
      <w:rFonts w:ascii="ITC Stone Sans Medium" w:eastAsia="Times New Roman" w:hAnsi="ITC Stone Sans Medium" w:cs="ITC Stone Sans Medium"/>
      <w:color w:val="000000"/>
      <w:sz w:val="32"/>
      <w:szCs w:val="32"/>
    </w:rPr>
  </w:style>
  <w:style w:type="paragraph" w:customStyle="1" w:styleId="B2BodyTextBullet1">
    <w:name w:val="B2 Body Text Bullet 1"/>
    <w:basedOn w:val="B1BodyText"/>
    <w:rsid w:val="006D5FDE"/>
    <w:pPr>
      <w:numPr>
        <w:numId w:val="2"/>
      </w:numPr>
      <w:spacing w:before="0"/>
    </w:pPr>
  </w:style>
  <w:style w:type="character" w:customStyle="1" w:styleId="BoldText">
    <w:name w:val="Bold Text"/>
    <w:rsid w:val="006D5FDE"/>
    <w:rPr>
      <w:rFonts w:ascii="ITC Franklin Gothic Demi" w:hAnsi="ITC Franklin Gothic Demi" w:hint="default"/>
    </w:rPr>
  </w:style>
  <w:style w:type="paragraph" w:customStyle="1" w:styleId="NoParagraphStyle">
    <w:name w:val="[No Paragraph Style]"/>
    <w:rsid w:val="006D5FDE"/>
    <w:pPr>
      <w:widowControl w:val="0"/>
      <w:autoSpaceDE w:val="0"/>
      <w:autoSpaceDN w:val="0"/>
      <w:adjustRightInd w:val="0"/>
      <w:spacing w:after="0" w:line="288" w:lineRule="auto"/>
    </w:pPr>
    <w:rPr>
      <w:rFonts w:ascii="Times New Roman (TT)" w:eastAsia="Times New Roman" w:hAnsi="Times New Roman (TT)" w:cs="Times New Roman (TT)"/>
      <w:color w:val="000000"/>
      <w:sz w:val="24"/>
      <w:szCs w:val="24"/>
    </w:rPr>
  </w:style>
  <w:style w:type="paragraph" w:customStyle="1" w:styleId="TableHeading">
    <w:name w:val="Table Heading"/>
    <w:basedOn w:val="B1BodyText"/>
    <w:rsid w:val="006D5FDE"/>
    <w:pPr>
      <w:keepNext/>
      <w:spacing w:before="180" w:after="60"/>
    </w:pPr>
    <w:rPr>
      <w:rFonts w:ascii="ITC Franklin Gothic Demi" w:hAnsi="ITC Franklin Gothic Demi" w:cs="ITC Franklin Gothic Demi"/>
    </w:rPr>
  </w:style>
  <w:style w:type="paragraph" w:customStyle="1" w:styleId="B1BodyTextNumbered">
    <w:name w:val="B1 Body Text Numbered"/>
    <w:basedOn w:val="B1BodyText"/>
    <w:rsid w:val="006D5FDE"/>
    <w:pPr>
      <w:ind w:hanging="850"/>
    </w:pPr>
  </w:style>
  <w:style w:type="paragraph" w:customStyle="1" w:styleId="TableText">
    <w:name w:val="Table Text"/>
    <w:basedOn w:val="B1BodyText"/>
    <w:rsid w:val="006D5FDE"/>
    <w:pPr>
      <w:spacing w:line="240" w:lineRule="atLeast"/>
      <w:ind w:left="0"/>
    </w:pPr>
    <w:rPr>
      <w:sz w:val="18"/>
      <w:szCs w:val="18"/>
    </w:rPr>
  </w:style>
  <w:style w:type="character" w:customStyle="1" w:styleId="Italic">
    <w:name w:val="Italic"/>
    <w:rsid w:val="006D5FDE"/>
    <w:rPr>
      <w:i/>
      <w:iCs w:val="0"/>
    </w:rPr>
  </w:style>
  <w:style w:type="character" w:styleId="PlaceholderText">
    <w:name w:val="Placeholder Text"/>
    <w:basedOn w:val="DefaultParagraphFont"/>
    <w:uiPriority w:val="99"/>
    <w:semiHidden/>
    <w:rsid w:val="006D5FDE"/>
    <w:rPr>
      <w:color w:val="808080"/>
    </w:rPr>
  </w:style>
  <w:style w:type="paragraph" w:styleId="BalloonText">
    <w:name w:val="Balloon Text"/>
    <w:basedOn w:val="Normal"/>
    <w:link w:val="BalloonTextChar"/>
    <w:uiPriority w:val="99"/>
    <w:semiHidden/>
    <w:unhideWhenUsed/>
    <w:rsid w:val="006D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ioncommissioner.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senanj\Desktop\Policy%20Impact%20Feedback%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87C388B80F44AABF4649C437C52B7B"/>
        <w:category>
          <w:name w:val="General"/>
          <w:gallery w:val="placeholder"/>
        </w:category>
        <w:types>
          <w:type w:val="bbPlcHdr"/>
        </w:types>
        <w:behaviors>
          <w:behavior w:val="content"/>
        </w:behaviors>
        <w:guid w:val="{BDB45C1E-F136-4653-8935-F6C319C1F8A9}"/>
      </w:docPartPr>
      <w:docPartBody>
        <w:p w:rsidR="00F9070A" w:rsidRDefault="00FD4ECE">
          <w:pPr>
            <w:pStyle w:val="1687C388B80F44AABF4649C437C52B7B"/>
          </w:pPr>
          <w:r w:rsidRPr="00EE2409">
            <w:rPr>
              <w:rStyle w:val="PlaceholderText"/>
            </w:rPr>
            <w:t>Click here to enter text.</w:t>
          </w:r>
        </w:p>
      </w:docPartBody>
    </w:docPart>
    <w:docPart>
      <w:docPartPr>
        <w:name w:val="4F45D0734EF3445BAC63603A88450EEE"/>
        <w:category>
          <w:name w:val="General"/>
          <w:gallery w:val="placeholder"/>
        </w:category>
        <w:types>
          <w:type w:val="bbPlcHdr"/>
        </w:types>
        <w:behaviors>
          <w:behavior w:val="content"/>
        </w:behaviors>
        <w:guid w:val="{131D2394-0F7F-4D78-817D-2C0E3E8ADC0D}"/>
      </w:docPartPr>
      <w:docPartBody>
        <w:p w:rsidR="00F9070A" w:rsidRDefault="00FD4ECE">
          <w:pPr>
            <w:pStyle w:val="4F45D0734EF3445BAC63603A88450EEE"/>
          </w:pPr>
          <w:r w:rsidRPr="00EE2409">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CD84436-7148-41E9-A663-C18188661C78}"/>
      </w:docPartPr>
      <w:docPartBody>
        <w:p w:rsidR="00F9070A" w:rsidRDefault="00896820">
          <w:r w:rsidRPr="00EE24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TC Franklin Gothic Book">
    <w:altName w:val="Bell MT"/>
    <w:charset w:val="00"/>
    <w:family w:val="auto"/>
    <w:pitch w:val="variable"/>
    <w:sig w:usb0="00000003" w:usb1="00000000" w:usb2="00000000" w:usb3="00000000" w:csb0="00000001" w:csb1="00000000"/>
  </w:font>
  <w:font w:name="ITC Stone Sans Medium">
    <w:altName w:val="Times New Roman"/>
    <w:charset w:val="00"/>
    <w:family w:val="auto"/>
    <w:pitch w:val="variable"/>
    <w:sig w:usb0="A00000AF" w:usb1="4000204A" w:usb2="00000000" w:usb3="00000000" w:csb0="00000111" w:csb1="00000000"/>
  </w:font>
  <w:font w:name="ITC Franklin Gothic Demi">
    <w:altName w:val="Times New Roman"/>
    <w:charset w:val="00"/>
    <w:family w:val="auto"/>
    <w:pitch w:val="variable"/>
    <w:sig w:usb0="00000003" w:usb1="00000000" w:usb2="00000000" w:usb3="00000000" w:csb0="00000001" w:csb1="00000000"/>
  </w:font>
  <w:font w:name="Times New Roman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20"/>
    <w:rsid w:val="00896820"/>
    <w:rsid w:val="00F9070A"/>
    <w:rsid w:val="00FD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820"/>
    <w:rPr>
      <w:color w:val="808080"/>
    </w:rPr>
  </w:style>
  <w:style w:type="paragraph" w:customStyle="1" w:styleId="1687C388B80F44AABF4649C437C52B7B">
    <w:name w:val="1687C388B80F44AABF4649C437C52B7B"/>
  </w:style>
  <w:style w:type="paragraph" w:customStyle="1" w:styleId="4F45D0734EF3445BAC63603A88450EEE">
    <w:name w:val="4F45D0734EF3445BAC63603A88450E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820"/>
    <w:rPr>
      <w:color w:val="808080"/>
    </w:rPr>
  </w:style>
  <w:style w:type="paragraph" w:customStyle="1" w:styleId="1687C388B80F44AABF4649C437C52B7B">
    <w:name w:val="1687C388B80F44AABF4649C437C52B7B"/>
  </w:style>
  <w:style w:type="paragraph" w:customStyle="1" w:styleId="4F45D0734EF3445BAC63603A88450EEE">
    <w:name w:val="4F45D0734EF3445BAC63603A88450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Impact Feedback Form.dotx</Template>
  <TotalTime>0</TotalTime>
  <Pages>4</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gilsenanj</dc:creator>
  <cp:lastModifiedBy>shephardn</cp:lastModifiedBy>
  <cp:revision>2</cp:revision>
  <dcterms:created xsi:type="dcterms:W3CDTF">2013-05-02T13:49:00Z</dcterms:created>
  <dcterms:modified xsi:type="dcterms:W3CDTF">2013-05-02T13:49:00Z</dcterms:modified>
</cp:coreProperties>
</file>